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2" w:rsidRDefault="00937EF0" w:rsidP="00937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F0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финансово-хозяйственной деятельности подведомственных муниципальных учреждений </w:t>
      </w:r>
    </w:p>
    <w:p w:rsidR="00802092" w:rsidRDefault="00802092" w:rsidP="00937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Томского района</w:t>
      </w:r>
    </w:p>
    <w:p w:rsidR="00937EF0" w:rsidRDefault="00937EF0" w:rsidP="00937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F0">
        <w:rPr>
          <w:rFonts w:ascii="Times New Roman" w:hAnsi="Times New Roman" w:cs="Times New Roman"/>
          <w:b/>
          <w:sz w:val="24"/>
          <w:szCs w:val="24"/>
        </w:rPr>
        <w:t>за 2013 отчетный год</w:t>
      </w:r>
    </w:p>
    <w:p w:rsidR="000B25F3" w:rsidRPr="000B25F3" w:rsidRDefault="000B25F3" w:rsidP="000B25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5F3">
        <w:rPr>
          <w:rFonts w:ascii="Times New Roman" w:hAnsi="Times New Roman" w:cs="Times New Roman"/>
          <w:sz w:val="24"/>
          <w:szCs w:val="24"/>
        </w:rPr>
        <w:t>В 2013 г. в Томском районе функционировало 79 муниципальных учреждений:</w:t>
      </w:r>
    </w:p>
    <w:p w:rsidR="000B25F3" w:rsidRPr="000B25F3" w:rsidRDefault="000B25F3" w:rsidP="001D20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5F3">
        <w:rPr>
          <w:rFonts w:ascii="Times New Roman" w:hAnsi="Times New Roman" w:cs="Times New Roman"/>
          <w:sz w:val="24"/>
          <w:szCs w:val="24"/>
        </w:rPr>
        <w:t>- в сфере образования - 69 учреждений;</w:t>
      </w:r>
    </w:p>
    <w:p w:rsidR="000B25F3" w:rsidRPr="000B25F3" w:rsidRDefault="000B25F3" w:rsidP="001D20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5F3">
        <w:rPr>
          <w:rFonts w:ascii="Times New Roman" w:hAnsi="Times New Roman" w:cs="Times New Roman"/>
          <w:sz w:val="24"/>
          <w:szCs w:val="24"/>
        </w:rPr>
        <w:t xml:space="preserve">- в сфере культуры </w:t>
      </w:r>
      <w:r w:rsidR="00C8517C">
        <w:rPr>
          <w:rFonts w:ascii="Times New Roman" w:hAnsi="Times New Roman" w:cs="Times New Roman"/>
          <w:sz w:val="24"/>
          <w:szCs w:val="24"/>
        </w:rPr>
        <w:t>-</w:t>
      </w:r>
      <w:r w:rsidRPr="000B25F3">
        <w:rPr>
          <w:rFonts w:ascii="Times New Roman" w:hAnsi="Times New Roman" w:cs="Times New Roman"/>
          <w:sz w:val="24"/>
          <w:szCs w:val="24"/>
        </w:rPr>
        <w:t xml:space="preserve"> 5 учреждений;</w:t>
      </w:r>
    </w:p>
    <w:p w:rsidR="000B25F3" w:rsidRPr="000B25F3" w:rsidRDefault="000B25F3" w:rsidP="001D20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5F3">
        <w:rPr>
          <w:rFonts w:ascii="Times New Roman" w:hAnsi="Times New Roman" w:cs="Times New Roman"/>
          <w:sz w:val="24"/>
          <w:szCs w:val="24"/>
        </w:rPr>
        <w:t xml:space="preserve">- в сфере физической культуры и спорта </w:t>
      </w:r>
      <w:r w:rsidR="00C8517C">
        <w:rPr>
          <w:rFonts w:ascii="Times New Roman" w:hAnsi="Times New Roman" w:cs="Times New Roman"/>
          <w:sz w:val="24"/>
          <w:szCs w:val="24"/>
        </w:rPr>
        <w:t>-</w:t>
      </w:r>
      <w:r w:rsidRPr="000B25F3">
        <w:rPr>
          <w:rFonts w:ascii="Times New Roman" w:hAnsi="Times New Roman" w:cs="Times New Roman"/>
          <w:sz w:val="24"/>
          <w:szCs w:val="24"/>
        </w:rPr>
        <w:t xml:space="preserve"> одно учреждение;</w:t>
      </w:r>
    </w:p>
    <w:p w:rsidR="000B25F3" w:rsidRPr="000B25F3" w:rsidRDefault="000B25F3" w:rsidP="001D20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5F3">
        <w:rPr>
          <w:rFonts w:ascii="Times New Roman" w:hAnsi="Times New Roman" w:cs="Times New Roman"/>
          <w:sz w:val="24"/>
          <w:szCs w:val="24"/>
        </w:rPr>
        <w:t xml:space="preserve">- в сфере здравоохранения </w:t>
      </w:r>
      <w:r w:rsidR="00C8517C">
        <w:rPr>
          <w:rFonts w:ascii="Times New Roman" w:hAnsi="Times New Roman" w:cs="Times New Roman"/>
          <w:sz w:val="24"/>
          <w:szCs w:val="24"/>
        </w:rPr>
        <w:t>-</w:t>
      </w:r>
      <w:r w:rsidRPr="000B25F3">
        <w:rPr>
          <w:rFonts w:ascii="Times New Roman" w:hAnsi="Times New Roman" w:cs="Times New Roman"/>
          <w:sz w:val="24"/>
          <w:szCs w:val="24"/>
        </w:rPr>
        <w:t xml:space="preserve"> 4 учреждения.</w:t>
      </w:r>
    </w:p>
    <w:p w:rsidR="00041340" w:rsidRDefault="00F24104" w:rsidP="001D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Итого</w:t>
      </w:r>
      <w:r w:rsidR="00041340">
        <w:rPr>
          <w:rFonts w:ascii="Times New Roman" w:eastAsia="Calibri" w:hAnsi="Times New Roman" w:cs="Times New Roman"/>
          <w:sz w:val="24"/>
          <w:szCs w:val="24"/>
        </w:rPr>
        <w:t>вый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по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9 учреждениям в 2013 году составил </w:t>
      </w:r>
      <w:r w:rsidR="00366DC0">
        <w:rPr>
          <w:rFonts w:ascii="Times New Roman" w:eastAsia="Times New Roman" w:hAnsi="Times New Roman" w:cs="Times New Roman"/>
          <w:bCs/>
          <w:color w:val="000000"/>
          <w:lang w:eastAsia="ru-RU"/>
        </w:rPr>
        <w:t>1739376,7</w:t>
      </w:r>
      <w:r w:rsidRPr="0037509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041340" w:rsidRPr="0004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1340">
        <w:rPr>
          <w:rFonts w:ascii="Times New Roman" w:eastAsia="Calibri" w:hAnsi="Times New Roman" w:cs="Times New Roman"/>
          <w:sz w:val="24"/>
          <w:szCs w:val="24"/>
        </w:rPr>
        <w:t>Наибольшая доля</w:t>
      </w:r>
      <w:r w:rsidR="00525FE8">
        <w:rPr>
          <w:rFonts w:ascii="Times New Roman" w:eastAsia="Calibri" w:hAnsi="Times New Roman" w:cs="Times New Roman"/>
          <w:sz w:val="24"/>
          <w:szCs w:val="24"/>
        </w:rPr>
        <w:t xml:space="preserve"> итогового финансового результата</w:t>
      </w:r>
      <w:r w:rsidR="00041340">
        <w:rPr>
          <w:rFonts w:ascii="Times New Roman" w:eastAsia="Calibri" w:hAnsi="Times New Roman" w:cs="Times New Roman"/>
          <w:sz w:val="24"/>
          <w:szCs w:val="24"/>
        </w:rPr>
        <w:t xml:space="preserve"> приходится на </w:t>
      </w:r>
      <w:r w:rsidR="00525FE8">
        <w:rPr>
          <w:rFonts w:ascii="Times New Roman" w:eastAsia="Calibri" w:hAnsi="Times New Roman" w:cs="Times New Roman"/>
          <w:sz w:val="24"/>
          <w:szCs w:val="24"/>
        </w:rPr>
        <w:t>образовательные учреждения</w:t>
      </w:r>
      <w:r w:rsidR="000413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3B7">
        <w:rPr>
          <w:rFonts w:ascii="Times New Roman" w:eastAsia="Calibri" w:hAnsi="Times New Roman" w:cs="Times New Roman"/>
          <w:sz w:val="24"/>
          <w:szCs w:val="24"/>
        </w:rPr>
        <w:t>65,6</w:t>
      </w:r>
      <w:r w:rsidR="00525FE8">
        <w:rPr>
          <w:rFonts w:ascii="Times New Roman" w:eastAsia="Calibri" w:hAnsi="Times New Roman" w:cs="Times New Roman"/>
          <w:sz w:val="24"/>
          <w:szCs w:val="24"/>
        </w:rPr>
        <w:t xml:space="preserve">%, далее учреждения здравоохранения - </w:t>
      </w:r>
      <w:r w:rsidR="00EE53B7">
        <w:rPr>
          <w:rFonts w:ascii="Times New Roman" w:eastAsia="Calibri" w:hAnsi="Times New Roman" w:cs="Times New Roman"/>
          <w:sz w:val="24"/>
          <w:szCs w:val="24"/>
        </w:rPr>
        <w:t>33</w:t>
      </w:r>
      <w:r w:rsidR="00525FE8">
        <w:rPr>
          <w:rFonts w:ascii="Times New Roman" w:eastAsia="Calibri" w:hAnsi="Times New Roman" w:cs="Times New Roman"/>
          <w:sz w:val="24"/>
          <w:szCs w:val="24"/>
        </w:rPr>
        <w:t>%, учреждения культуры</w:t>
      </w:r>
      <w:r w:rsidR="00EE53B7">
        <w:rPr>
          <w:rFonts w:ascii="Times New Roman" w:eastAsia="Calibri" w:hAnsi="Times New Roman" w:cs="Times New Roman"/>
          <w:sz w:val="24"/>
          <w:szCs w:val="24"/>
        </w:rPr>
        <w:t>,</w:t>
      </w:r>
      <w:r w:rsidR="008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FE8">
        <w:rPr>
          <w:rFonts w:ascii="Times New Roman" w:eastAsia="Calibri" w:hAnsi="Times New Roman" w:cs="Times New Roman"/>
          <w:sz w:val="24"/>
          <w:szCs w:val="24"/>
        </w:rPr>
        <w:t xml:space="preserve">физической культуры и спорта </w:t>
      </w:r>
      <w:r w:rsidR="00EE53B7">
        <w:rPr>
          <w:rFonts w:ascii="Times New Roman" w:eastAsia="Calibri" w:hAnsi="Times New Roman" w:cs="Times New Roman"/>
          <w:sz w:val="24"/>
          <w:szCs w:val="24"/>
        </w:rPr>
        <w:t>–</w:t>
      </w:r>
      <w:r w:rsidR="00525FE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E53B7">
        <w:rPr>
          <w:rFonts w:ascii="Times New Roman" w:eastAsia="Calibri" w:hAnsi="Times New Roman" w:cs="Times New Roman"/>
          <w:sz w:val="24"/>
          <w:szCs w:val="24"/>
        </w:rPr>
        <w:t>,4</w:t>
      </w:r>
      <w:r w:rsidR="00525FE8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24104" w:rsidRPr="0080397F" w:rsidRDefault="00041340" w:rsidP="001D20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AE9">
        <w:rPr>
          <w:rFonts w:ascii="Times New Roman" w:eastAsia="Calibri" w:hAnsi="Times New Roman" w:cs="Times New Roman"/>
          <w:sz w:val="24"/>
          <w:szCs w:val="24"/>
        </w:rPr>
        <w:t>Основную часть финансового результата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FCC">
        <w:rPr>
          <w:rFonts w:ascii="Times New Roman" w:eastAsia="Calibri" w:hAnsi="Times New Roman" w:cs="Times New Roman"/>
          <w:sz w:val="24"/>
          <w:szCs w:val="24"/>
        </w:rPr>
        <w:t xml:space="preserve">по всем </w:t>
      </w:r>
      <w:r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EB5FCC">
        <w:rPr>
          <w:rFonts w:ascii="Times New Roman" w:eastAsia="Calibri" w:hAnsi="Times New Roman" w:cs="Times New Roman"/>
          <w:sz w:val="24"/>
          <w:szCs w:val="24"/>
        </w:rPr>
        <w:t>ям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FCC"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Pr="00F91AE9">
        <w:rPr>
          <w:rFonts w:ascii="Times New Roman" w:eastAsia="Calibri" w:hAnsi="Times New Roman" w:cs="Times New Roman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sz w:val="24"/>
          <w:szCs w:val="24"/>
        </w:rPr>
        <w:t>или</w:t>
      </w:r>
      <w:r w:rsidRPr="00F91AE9">
        <w:rPr>
          <w:rFonts w:ascii="Times New Roman" w:eastAsia="Calibri" w:hAnsi="Times New Roman" w:cs="Times New Roman"/>
          <w:sz w:val="24"/>
          <w:szCs w:val="24"/>
        </w:rPr>
        <w:t xml:space="preserve"> субсидии на </w:t>
      </w:r>
      <w:r w:rsidR="0049249F" w:rsidRPr="0049249F">
        <w:rPr>
          <w:rFonts w:ascii="Times New Roman" w:eastAsia="Calibri" w:hAnsi="Times New Roman" w:cs="Times New Roman"/>
          <w:sz w:val="24"/>
          <w:szCs w:val="24"/>
        </w:rPr>
        <w:t>выполнение муниципального задания</w:t>
      </w:r>
      <w:r w:rsidR="004924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49F">
        <w:rPr>
          <w:rFonts w:ascii="Times New Roman" w:eastAsia="Calibri" w:hAnsi="Times New Roman" w:cs="Times New Roman"/>
          <w:sz w:val="24"/>
          <w:szCs w:val="24"/>
        </w:rPr>
        <w:t>39,5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  <w:r w:rsidR="00EB5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E11" w:rsidRPr="0080397F">
        <w:rPr>
          <w:rFonts w:ascii="Times New Roman" w:eastAsia="Calibri" w:hAnsi="Times New Roman" w:cs="Times New Roman"/>
          <w:sz w:val="24"/>
          <w:szCs w:val="24"/>
        </w:rPr>
        <w:t>Н</w:t>
      </w:r>
      <w:r w:rsidR="00EB5FCC" w:rsidRPr="0080397F">
        <w:rPr>
          <w:rFonts w:ascii="Times New Roman" w:eastAsia="Calibri" w:hAnsi="Times New Roman" w:cs="Times New Roman"/>
          <w:sz w:val="24"/>
          <w:szCs w:val="24"/>
        </w:rPr>
        <w:t xml:space="preserve">аиболее высокий уровень данного источника формирования финансового результата текущей деятельности наблюдается в учреждениях культуры – 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="00EB5FCC" w:rsidRPr="0080397F">
        <w:rPr>
          <w:rFonts w:ascii="Times New Roman" w:eastAsia="Calibri" w:hAnsi="Times New Roman" w:cs="Times New Roman"/>
          <w:sz w:val="24"/>
          <w:szCs w:val="24"/>
        </w:rPr>
        <w:t>8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>2</w:t>
      </w:r>
      <w:r w:rsidR="00EB5FCC" w:rsidRPr="0080397F">
        <w:rPr>
          <w:rFonts w:ascii="Times New Roman" w:eastAsia="Calibri" w:hAnsi="Times New Roman" w:cs="Times New Roman"/>
          <w:sz w:val="24"/>
          <w:szCs w:val="24"/>
        </w:rPr>
        <w:t>,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>2</w:t>
      </w:r>
      <w:r w:rsidR="00EB5FCC" w:rsidRPr="0080397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EE4E11" w:rsidRPr="0080397F" w:rsidRDefault="00EE4E11" w:rsidP="00EE4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По учреждениям здравоохранения наибольшую часть финансового результата </w:t>
      </w:r>
      <w:r w:rsidR="001F25F7" w:rsidRPr="0080397F">
        <w:rPr>
          <w:rFonts w:ascii="Times New Roman" w:eastAsia="Calibri" w:hAnsi="Times New Roman" w:cs="Times New Roman"/>
          <w:sz w:val="24"/>
          <w:szCs w:val="24"/>
        </w:rPr>
        <w:t xml:space="preserve">в среднем </w:t>
      </w: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составили иные поступления - </w:t>
      </w:r>
      <w:r w:rsidRPr="0080397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80397F" w:rsidRPr="0080397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80397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0397F" w:rsidRPr="0080397F">
        <w:rPr>
          <w:rFonts w:ascii="Times New Roman" w:eastAsia="Times New Roman" w:hAnsi="Times New Roman" w:cs="Times New Roman"/>
          <w:color w:val="000000"/>
          <w:lang w:eastAsia="ru-RU"/>
        </w:rPr>
        <w:t>44</w:t>
      </w:r>
      <w:r w:rsidRPr="0080397F">
        <w:rPr>
          <w:rFonts w:ascii="Times New Roman" w:eastAsia="Times New Roman" w:hAnsi="Times New Roman" w:cs="Times New Roman"/>
          <w:color w:val="000000"/>
          <w:lang w:eastAsia="ru-RU"/>
        </w:rPr>
        <w:t>%.</w:t>
      </w:r>
    </w:p>
    <w:p w:rsidR="006E6B9D" w:rsidRPr="0080397F" w:rsidRDefault="006E6B9D" w:rsidP="006E6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Средства, выделяемые на выполнение муниципального задания по всем учреждениям, составили – 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>709035,9</w:t>
      </w: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 тыс. руб., из них учреждения израсходовали 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>686714</w:t>
      </w: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9</w:t>
      </w:r>
      <w:r w:rsidR="0080397F" w:rsidRPr="0080397F">
        <w:rPr>
          <w:rFonts w:ascii="Times New Roman" w:eastAsia="Calibri" w:hAnsi="Times New Roman" w:cs="Times New Roman"/>
          <w:sz w:val="24"/>
          <w:szCs w:val="24"/>
        </w:rPr>
        <w:t>7</w:t>
      </w:r>
      <w:r w:rsidRPr="0080397F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9E5286" w:rsidRPr="0080397F" w:rsidRDefault="009E5286" w:rsidP="009E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в среднем составляет </w:t>
      </w:r>
      <w:r w:rsidR="005B72A6" w:rsidRPr="0080397F">
        <w:rPr>
          <w:rFonts w:ascii="Times New Roman" w:hAnsi="Times New Roman" w:cs="Times New Roman"/>
          <w:sz w:val="24"/>
          <w:szCs w:val="24"/>
        </w:rPr>
        <w:t>42,91</w:t>
      </w:r>
      <w:r w:rsidRPr="0080397F">
        <w:rPr>
          <w:rFonts w:ascii="Times New Roman" w:hAnsi="Times New Roman" w:cs="Times New Roman"/>
          <w:sz w:val="24"/>
          <w:szCs w:val="24"/>
        </w:rPr>
        <w:t xml:space="preserve">%, износ движимого имущества (особо ценного) </w:t>
      </w:r>
      <w:r w:rsidR="005B72A6" w:rsidRPr="0080397F">
        <w:rPr>
          <w:rFonts w:ascii="Times New Roman" w:hAnsi="Times New Roman" w:cs="Times New Roman"/>
          <w:sz w:val="24"/>
          <w:szCs w:val="24"/>
        </w:rPr>
        <w:t>–</w:t>
      </w:r>
      <w:r w:rsidRPr="0080397F">
        <w:rPr>
          <w:rFonts w:ascii="Times New Roman" w:hAnsi="Times New Roman" w:cs="Times New Roman"/>
          <w:sz w:val="24"/>
          <w:szCs w:val="24"/>
        </w:rPr>
        <w:t xml:space="preserve"> </w:t>
      </w:r>
      <w:r w:rsidR="005B72A6" w:rsidRPr="0080397F">
        <w:rPr>
          <w:rFonts w:ascii="Times New Roman" w:hAnsi="Times New Roman" w:cs="Times New Roman"/>
          <w:sz w:val="24"/>
          <w:szCs w:val="24"/>
        </w:rPr>
        <w:t>71,24</w:t>
      </w:r>
      <w:r w:rsidRPr="0080397F">
        <w:rPr>
          <w:rFonts w:ascii="Times New Roman" w:hAnsi="Times New Roman" w:cs="Times New Roman"/>
          <w:sz w:val="24"/>
          <w:szCs w:val="24"/>
        </w:rPr>
        <w:t xml:space="preserve">%, </w:t>
      </w:r>
      <w:proofErr w:type="gramStart"/>
      <w:r w:rsidRPr="0080397F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80397F">
        <w:rPr>
          <w:rFonts w:ascii="Times New Roman" w:hAnsi="Times New Roman" w:cs="Times New Roman"/>
          <w:sz w:val="24"/>
          <w:szCs w:val="24"/>
        </w:rPr>
        <w:t xml:space="preserve"> высокий уровень износа </w:t>
      </w:r>
      <w:r w:rsidR="005B72A6" w:rsidRPr="0080397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80397F">
        <w:rPr>
          <w:rFonts w:ascii="Times New Roman" w:hAnsi="Times New Roman" w:cs="Times New Roman"/>
          <w:sz w:val="24"/>
          <w:szCs w:val="24"/>
        </w:rPr>
        <w:t xml:space="preserve">наблюдается в </w:t>
      </w:r>
      <w:r w:rsidR="005B72A6" w:rsidRPr="0080397F">
        <w:rPr>
          <w:rFonts w:ascii="Times New Roman" w:hAnsi="Times New Roman" w:cs="Times New Roman"/>
          <w:sz w:val="24"/>
          <w:szCs w:val="24"/>
        </w:rPr>
        <w:t>сфере культуры – 94,1%</w:t>
      </w:r>
      <w:r w:rsidRPr="00803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D71" w:rsidRPr="0080397F" w:rsidRDefault="009E5286" w:rsidP="00C26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в среднем по всем учреждениям составила </w:t>
      </w:r>
      <w:r w:rsidR="00C26D71" w:rsidRPr="0080397F">
        <w:rPr>
          <w:rFonts w:ascii="Times New Roman" w:hAnsi="Times New Roman" w:cs="Times New Roman"/>
          <w:sz w:val="24"/>
          <w:szCs w:val="24"/>
        </w:rPr>
        <w:t>45</w:t>
      </w:r>
      <w:r w:rsidRPr="0080397F">
        <w:rPr>
          <w:rFonts w:ascii="Times New Roman" w:hAnsi="Times New Roman" w:cs="Times New Roman"/>
          <w:sz w:val="24"/>
          <w:szCs w:val="24"/>
        </w:rPr>
        <w:t xml:space="preserve">%. </w:t>
      </w:r>
      <w:r w:rsidR="00C26D71" w:rsidRPr="0080397F">
        <w:rPr>
          <w:rFonts w:ascii="Times New Roman" w:hAnsi="Times New Roman" w:cs="Times New Roman"/>
          <w:sz w:val="24"/>
          <w:szCs w:val="24"/>
        </w:rPr>
        <w:t xml:space="preserve">Расходы на заработную плату в целом составили 791763,4 тыс. руб. </w:t>
      </w:r>
      <w:r w:rsidR="008F77A8" w:rsidRPr="0080397F">
        <w:rPr>
          <w:rFonts w:ascii="Times New Roman" w:hAnsi="Times New Roman" w:cs="Times New Roman"/>
          <w:sz w:val="24"/>
          <w:szCs w:val="24"/>
        </w:rPr>
        <w:t xml:space="preserve">Наибольший по значению </w:t>
      </w:r>
      <w:r w:rsidR="00C26D71" w:rsidRPr="0080397F">
        <w:rPr>
          <w:rFonts w:ascii="Times New Roman" w:hAnsi="Times New Roman" w:cs="Times New Roman"/>
          <w:sz w:val="24"/>
          <w:szCs w:val="24"/>
        </w:rPr>
        <w:t xml:space="preserve">источник покрытия расходов на заработную плату </w:t>
      </w:r>
      <w:r w:rsidR="008F77A8" w:rsidRPr="0080397F">
        <w:rPr>
          <w:rFonts w:ascii="Times New Roman" w:hAnsi="Times New Roman" w:cs="Times New Roman"/>
          <w:sz w:val="24"/>
          <w:szCs w:val="24"/>
        </w:rPr>
        <w:t xml:space="preserve">- </w:t>
      </w:r>
      <w:r w:rsidR="00C26D71" w:rsidRPr="0080397F">
        <w:rPr>
          <w:rFonts w:ascii="Times New Roman" w:hAnsi="Times New Roman" w:cs="Times New Roman"/>
          <w:sz w:val="24"/>
          <w:szCs w:val="24"/>
        </w:rPr>
        <w:t xml:space="preserve">средства субсидии на выполнение муниципального задания </w:t>
      </w:r>
      <w:r w:rsidR="008F77A8" w:rsidRPr="0080397F">
        <w:rPr>
          <w:rFonts w:ascii="Times New Roman" w:hAnsi="Times New Roman" w:cs="Times New Roman"/>
          <w:sz w:val="24"/>
          <w:szCs w:val="24"/>
        </w:rPr>
        <w:t>-</w:t>
      </w:r>
      <w:r w:rsidR="00C26D71" w:rsidRPr="0080397F">
        <w:rPr>
          <w:rFonts w:ascii="Times New Roman" w:hAnsi="Times New Roman" w:cs="Times New Roman"/>
          <w:sz w:val="24"/>
          <w:szCs w:val="24"/>
        </w:rPr>
        <w:t xml:space="preserve"> 442857,67 тыс. руб. или 55,9%.</w:t>
      </w:r>
    </w:p>
    <w:p w:rsidR="009E5286" w:rsidRPr="0080397F" w:rsidRDefault="009E5286" w:rsidP="009E5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состав</w:t>
      </w:r>
      <w:r w:rsidR="008F77A8" w:rsidRPr="0080397F">
        <w:rPr>
          <w:rFonts w:ascii="Times New Roman" w:hAnsi="Times New Roman" w:cs="Times New Roman"/>
          <w:sz w:val="24"/>
          <w:szCs w:val="24"/>
        </w:rPr>
        <w:t>ила</w:t>
      </w:r>
      <w:r w:rsidRPr="0080397F">
        <w:rPr>
          <w:rFonts w:ascii="Times New Roman" w:hAnsi="Times New Roman" w:cs="Times New Roman"/>
          <w:sz w:val="24"/>
          <w:szCs w:val="24"/>
        </w:rPr>
        <w:t xml:space="preserve"> </w:t>
      </w:r>
      <w:r w:rsidR="00401E1F" w:rsidRPr="0080397F">
        <w:rPr>
          <w:rFonts w:ascii="Times New Roman" w:hAnsi="Times New Roman" w:cs="Times New Roman"/>
          <w:sz w:val="24"/>
          <w:szCs w:val="24"/>
        </w:rPr>
        <w:t>17854,37</w:t>
      </w:r>
      <w:r w:rsidRPr="0080397F">
        <w:rPr>
          <w:rFonts w:ascii="Times New Roman" w:hAnsi="Times New Roman" w:cs="Times New Roman"/>
          <w:sz w:val="24"/>
          <w:szCs w:val="24"/>
        </w:rPr>
        <w:t xml:space="preserve"> руб., средняя заработная плата руководителя </w:t>
      </w:r>
      <w:r w:rsidR="009E6878" w:rsidRPr="0080397F">
        <w:rPr>
          <w:rFonts w:ascii="Times New Roman" w:hAnsi="Times New Roman" w:cs="Times New Roman"/>
          <w:sz w:val="24"/>
          <w:szCs w:val="24"/>
        </w:rPr>
        <w:t>–</w:t>
      </w:r>
      <w:r w:rsidRPr="0080397F">
        <w:rPr>
          <w:rFonts w:ascii="Times New Roman" w:hAnsi="Times New Roman" w:cs="Times New Roman"/>
          <w:sz w:val="24"/>
          <w:szCs w:val="24"/>
        </w:rPr>
        <w:t xml:space="preserve"> </w:t>
      </w:r>
      <w:r w:rsidR="00401E1F" w:rsidRPr="0080397F">
        <w:rPr>
          <w:rFonts w:ascii="Times New Roman" w:hAnsi="Times New Roman" w:cs="Times New Roman"/>
          <w:sz w:val="24"/>
          <w:szCs w:val="24"/>
        </w:rPr>
        <w:t>36343,42</w:t>
      </w:r>
      <w:r w:rsidRPr="0080397F">
        <w:rPr>
          <w:rFonts w:ascii="Times New Roman" w:hAnsi="Times New Roman" w:cs="Times New Roman"/>
          <w:sz w:val="24"/>
          <w:szCs w:val="24"/>
        </w:rPr>
        <w:t xml:space="preserve"> руб., отношение среднемесячной заработной платы руководителя к среднемесячной заработной плате работника 2,</w:t>
      </w:r>
      <w:r w:rsidR="009E6878" w:rsidRPr="0080397F">
        <w:rPr>
          <w:rFonts w:ascii="Times New Roman" w:hAnsi="Times New Roman" w:cs="Times New Roman"/>
          <w:sz w:val="24"/>
          <w:szCs w:val="24"/>
        </w:rPr>
        <w:t>0</w:t>
      </w:r>
      <w:r w:rsidR="00401E1F" w:rsidRPr="0080397F">
        <w:rPr>
          <w:rFonts w:ascii="Times New Roman" w:hAnsi="Times New Roman" w:cs="Times New Roman"/>
          <w:sz w:val="24"/>
          <w:szCs w:val="24"/>
        </w:rPr>
        <w:t>4</w:t>
      </w:r>
      <w:r w:rsidRPr="0080397F">
        <w:rPr>
          <w:rFonts w:ascii="Times New Roman" w:hAnsi="Times New Roman" w:cs="Times New Roman"/>
          <w:sz w:val="24"/>
          <w:szCs w:val="24"/>
        </w:rPr>
        <w:t>.</w:t>
      </w:r>
    </w:p>
    <w:p w:rsidR="00401E1F" w:rsidRPr="00A646D2" w:rsidRDefault="00401E1F" w:rsidP="00F24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D0635" w:rsidRPr="009F41D5" w:rsidRDefault="00CD1742" w:rsidP="00937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1D5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81637C" w:rsidRPr="009F41D5" w:rsidRDefault="00937EF0" w:rsidP="000E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 xml:space="preserve">В </w:t>
      </w:r>
      <w:r w:rsidR="0081637C" w:rsidRPr="009F41D5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9F41D5">
        <w:rPr>
          <w:rFonts w:ascii="Times New Roman" w:hAnsi="Times New Roman" w:cs="Times New Roman"/>
          <w:sz w:val="24"/>
          <w:szCs w:val="24"/>
        </w:rPr>
        <w:t>2013 год</w:t>
      </w:r>
      <w:r w:rsidR="0081637C" w:rsidRPr="009F41D5">
        <w:rPr>
          <w:rFonts w:ascii="Times New Roman" w:hAnsi="Times New Roman" w:cs="Times New Roman"/>
          <w:sz w:val="24"/>
          <w:szCs w:val="24"/>
        </w:rPr>
        <w:t>а</w:t>
      </w:r>
      <w:r w:rsidRPr="009F41D5">
        <w:rPr>
          <w:rFonts w:ascii="Times New Roman" w:hAnsi="Times New Roman" w:cs="Times New Roman"/>
          <w:sz w:val="24"/>
          <w:szCs w:val="24"/>
        </w:rPr>
        <w:t xml:space="preserve"> в Томском районе </w:t>
      </w:r>
      <w:r w:rsidR="00C27C6F" w:rsidRPr="009F41D5">
        <w:rPr>
          <w:rFonts w:ascii="Times New Roman" w:hAnsi="Times New Roman" w:cs="Times New Roman"/>
          <w:sz w:val="24"/>
          <w:szCs w:val="24"/>
        </w:rPr>
        <w:t>функционировало</w:t>
      </w:r>
      <w:r w:rsidRPr="009F41D5">
        <w:rPr>
          <w:rFonts w:ascii="Times New Roman" w:hAnsi="Times New Roman" w:cs="Times New Roman"/>
          <w:sz w:val="24"/>
          <w:szCs w:val="24"/>
        </w:rPr>
        <w:t xml:space="preserve"> 35 о</w:t>
      </w:r>
      <w:r w:rsidRPr="009F41D5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</w:t>
      </w:r>
      <w:r w:rsidRPr="009F41D5">
        <w:rPr>
          <w:rFonts w:ascii="Times New Roman" w:hAnsi="Times New Roman" w:cs="Times New Roman"/>
          <w:sz w:val="24"/>
          <w:szCs w:val="24"/>
        </w:rPr>
        <w:t>, и</w:t>
      </w:r>
      <w:r w:rsidRPr="009F41D5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9F41D5">
        <w:rPr>
          <w:rFonts w:ascii="Times New Roman" w:hAnsi="Times New Roman" w:cs="Times New Roman"/>
          <w:sz w:val="24"/>
          <w:szCs w:val="24"/>
        </w:rPr>
        <w:t>них</w:t>
      </w:r>
      <w:r w:rsidRPr="009F41D5">
        <w:rPr>
          <w:rFonts w:ascii="Times New Roman" w:eastAsia="Calibri" w:hAnsi="Times New Roman" w:cs="Times New Roman"/>
          <w:sz w:val="24"/>
          <w:szCs w:val="24"/>
        </w:rPr>
        <w:t xml:space="preserve"> 34 – дневных, 1 — вечерняя</w:t>
      </w:r>
      <w:r w:rsidRPr="009F41D5">
        <w:rPr>
          <w:rFonts w:ascii="Times New Roman" w:hAnsi="Times New Roman" w:cs="Times New Roman"/>
          <w:sz w:val="24"/>
          <w:szCs w:val="24"/>
        </w:rPr>
        <w:t>; 25 д</w:t>
      </w:r>
      <w:r w:rsidRPr="009F41D5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учреждений</w:t>
      </w:r>
      <w:r w:rsidRPr="009F41D5">
        <w:rPr>
          <w:rFonts w:ascii="Times New Roman" w:hAnsi="Times New Roman" w:cs="Times New Roman"/>
          <w:sz w:val="24"/>
          <w:szCs w:val="24"/>
        </w:rPr>
        <w:t>; 9 учреждений дополнительного образования детей.</w:t>
      </w:r>
      <w:r w:rsidR="003B6877" w:rsidRPr="009F4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9F" w:rsidRPr="009F41D5" w:rsidRDefault="001C499F" w:rsidP="001C4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>С 1 августа 2013 года поменяли статус с бюджетных на автономные дошкольные учреждения:</w:t>
      </w:r>
    </w:p>
    <w:p w:rsidR="001C499F" w:rsidRPr="009F41D5" w:rsidRDefault="001C499F" w:rsidP="001C499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9F41D5">
        <w:rPr>
          <w:sz w:val="24"/>
          <w:szCs w:val="24"/>
        </w:rPr>
        <w:t>МАДОУ "Детский сад "Полянка" п. Мирный" Томского района;</w:t>
      </w:r>
    </w:p>
    <w:p w:rsidR="001C499F" w:rsidRPr="009F41D5" w:rsidRDefault="001C499F" w:rsidP="001C499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9F41D5">
        <w:rPr>
          <w:sz w:val="24"/>
          <w:szCs w:val="24"/>
        </w:rPr>
        <w:t xml:space="preserve">МАДОУ "Детский сад ОВ с. </w:t>
      </w:r>
      <w:proofErr w:type="spellStart"/>
      <w:r w:rsidRPr="009F41D5">
        <w:rPr>
          <w:sz w:val="24"/>
          <w:szCs w:val="24"/>
        </w:rPr>
        <w:t>Рыбалово</w:t>
      </w:r>
      <w:proofErr w:type="spellEnd"/>
      <w:r w:rsidRPr="009F41D5">
        <w:rPr>
          <w:sz w:val="24"/>
          <w:szCs w:val="24"/>
        </w:rPr>
        <w:t>" Томского района;</w:t>
      </w:r>
    </w:p>
    <w:p w:rsidR="001C499F" w:rsidRPr="009F41D5" w:rsidRDefault="001C499F" w:rsidP="001C499F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9F41D5">
        <w:rPr>
          <w:sz w:val="24"/>
          <w:szCs w:val="24"/>
        </w:rPr>
        <w:t xml:space="preserve">МАДОУ "Детский сад с. </w:t>
      </w:r>
      <w:proofErr w:type="spellStart"/>
      <w:r w:rsidRPr="009F41D5">
        <w:rPr>
          <w:sz w:val="24"/>
          <w:szCs w:val="24"/>
        </w:rPr>
        <w:t>Корнилово</w:t>
      </w:r>
      <w:proofErr w:type="spellEnd"/>
      <w:r w:rsidRPr="009F41D5">
        <w:rPr>
          <w:sz w:val="24"/>
          <w:szCs w:val="24"/>
        </w:rPr>
        <w:t>" Томского района.</w:t>
      </w:r>
    </w:p>
    <w:p w:rsidR="001C499F" w:rsidRPr="009F41D5" w:rsidRDefault="001C499F" w:rsidP="001C4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b/>
          <w:sz w:val="24"/>
          <w:szCs w:val="24"/>
        </w:rPr>
        <w:t xml:space="preserve"> </w:t>
      </w:r>
      <w:r w:rsidRPr="009F41D5">
        <w:rPr>
          <w:rFonts w:ascii="Times New Roman" w:hAnsi="Times New Roman" w:cs="Times New Roman"/>
          <w:sz w:val="24"/>
          <w:szCs w:val="24"/>
        </w:rPr>
        <w:t>С 1 сентября 2013 года поменяли статус с бюджетных на автономные общеобразовательные учреждения:</w:t>
      </w:r>
    </w:p>
    <w:p w:rsidR="001C499F" w:rsidRPr="009F41D5" w:rsidRDefault="001C499F" w:rsidP="001C499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9F41D5">
        <w:rPr>
          <w:sz w:val="24"/>
          <w:szCs w:val="24"/>
        </w:rPr>
        <w:t>МАОУ "</w:t>
      </w:r>
      <w:proofErr w:type="spellStart"/>
      <w:r w:rsidRPr="009F41D5">
        <w:rPr>
          <w:sz w:val="24"/>
          <w:szCs w:val="24"/>
        </w:rPr>
        <w:t>Копыловская</w:t>
      </w:r>
      <w:proofErr w:type="spellEnd"/>
      <w:r w:rsidRPr="009F41D5">
        <w:rPr>
          <w:sz w:val="24"/>
          <w:szCs w:val="24"/>
        </w:rPr>
        <w:t xml:space="preserve"> СОШ" Томского района;</w:t>
      </w:r>
    </w:p>
    <w:p w:rsidR="001C499F" w:rsidRPr="009F41D5" w:rsidRDefault="001C499F" w:rsidP="001C499F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9F41D5">
        <w:rPr>
          <w:sz w:val="24"/>
          <w:szCs w:val="24"/>
        </w:rPr>
        <w:t>МАОУ "</w:t>
      </w:r>
      <w:proofErr w:type="spellStart"/>
      <w:r w:rsidRPr="009F41D5">
        <w:rPr>
          <w:sz w:val="24"/>
          <w:szCs w:val="24"/>
        </w:rPr>
        <w:t>Калтайская</w:t>
      </w:r>
      <w:proofErr w:type="spellEnd"/>
      <w:r w:rsidRPr="009F41D5">
        <w:rPr>
          <w:sz w:val="24"/>
          <w:szCs w:val="24"/>
        </w:rPr>
        <w:t xml:space="preserve"> СОШ" Томского района.</w:t>
      </w:r>
    </w:p>
    <w:p w:rsidR="001C499F" w:rsidRPr="009F41D5" w:rsidRDefault="001C499F" w:rsidP="001C4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lastRenderedPageBreak/>
        <w:t>С 01.10.2013 г. поменяла статус с бюджетного на автономное общеобразовательное учреждение МАОУ "Спасская СОШ" Томского района.</w:t>
      </w:r>
    </w:p>
    <w:p w:rsidR="0081637C" w:rsidRPr="009F41D5" w:rsidRDefault="0081637C" w:rsidP="00816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 xml:space="preserve">На конец 2013 года в районе 69 образовательных организаций, из них: 56 бюджетных и 13 автономных: </w:t>
      </w:r>
    </w:p>
    <w:tbl>
      <w:tblPr>
        <w:tblStyle w:val="a3"/>
        <w:tblW w:w="9786" w:type="dxa"/>
        <w:tblInd w:w="0" w:type="dxa"/>
        <w:tblLook w:val="04A0" w:firstRow="1" w:lastRow="0" w:firstColumn="1" w:lastColumn="0" w:noHBand="0" w:noVBand="1"/>
      </w:tblPr>
      <w:tblGrid>
        <w:gridCol w:w="4825"/>
        <w:gridCol w:w="1843"/>
        <w:gridCol w:w="1842"/>
        <w:gridCol w:w="1276"/>
      </w:tblGrid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jc w:val="center"/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Тип  учреждения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ИТОГО</w:t>
            </w:r>
          </w:p>
        </w:tc>
      </w:tr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25</w:t>
            </w:r>
          </w:p>
        </w:tc>
      </w:tr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35</w:t>
            </w:r>
          </w:p>
        </w:tc>
      </w:tr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rPr>
                <w:i/>
                <w:sz w:val="24"/>
                <w:szCs w:val="24"/>
              </w:rPr>
            </w:pPr>
            <w:r w:rsidRPr="009F41D5">
              <w:rPr>
                <w:i/>
                <w:sz w:val="24"/>
                <w:szCs w:val="24"/>
              </w:rPr>
              <w:t xml:space="preserve">   в том числе вечерняя   школа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i/>
                <w:sz w:val="24"/>
                <w:szCs w:val="24"/>
              </w:rPr>
            </w:pPr>
            <w:r w:rsidRPr="009F41D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i/>
                <w:sz w:val="24"/>
                <w:szCs w:val="24"/>
              </w:rPr>
            </w:pPr>
            <w:r w:rsidRPr="009F41D5">
              <w:rPr>
                <w:i/>
                <w:sz w:val="24"/>
                <w:szCs w:val="24"/>
              </w:rPr>
              <w:t>1</w:t>
            </w:r>
          </w:p>
        </w:tc>
      </w:tr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rPr>
                <w:sz w:val="24"/>
                <w:szCs w:val="24"/>
              </w:rPr>
            </w:pPr>
            <w:r w:rsidRPr="009F41D5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9</w:t>
            </w:r>
          </w:p>
        </w:tc>
      </w:tr>
      <w:tr w:rsidR="0081637C" w:rsidRPr="009F41D5" w:rsidTr="0066271E">
        <w:tc>
          <w:tcPr>
            <w:tcW w:w="4825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1637C" w:rsidRPr="009F41D5" w:rsidRDefault="0081637C" w:rsidP="0066271E">
            <w:pPr>
              <w:jc w:val="center"/>
              <w:rPr>
                <w:b/>
                <w:sz w:val="24"/>
                <w:szCs w:val="24"/>
              </w:rPr>
            </w:pPr>
            <w:r w:rsidRPr="009F41D5">
              <w:rPr>
                <w:b/>
                <w:sz w:val="24"/>
                <w:szCs w:val="24"/>
              </w:rPr>
              <w:t>69</w:t>
            </w:r>
          </w:p>
        </w:tc>
      </w:tr>
    </w:tbl>
    <w:p w:rsidR="00605CAA" w:rsidRPr="009F41D5" w:rsidRDefault="00605CAA" w:rsidP="000E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1C9" w:rsidRPr="009F41D5" w:rsidRDefault="00605CAA" w:rsidP="000E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>Таким образом, и</w:t>
      </w:r>
      <w:r w:rsidR="00A1311C" w:rsidRPr="009F41D5">
        <w:rPr>
          <w:rFonts w:ascii="Times New Roman" w:hAnsi="Times New Roman" w:cs="Times New Roman"/>
          <w:sz w:val="24"/>
          <w:szCs w:val="24"/>
        </w:rPr>
        <w:t>меют</w:t>
      </w:r>
      <w:r w:rsidR="00C27C6F" w:rsidRPr="009F41D5">
        <w:rPr>
          <w:rFonts w:ascii="Times New Roman" w:hAnsi="Times New Roman" w:cs="Times New Roman"/>
          <w:sz w:val="24"/>
          <w:szCs w:val="24"/>
        </w:rPr>
        <w:t xml:space="preserve"> статус автономных</w:t>
      </w:r>
      <w:r w:rsidR="001C499F" w:rsidRPr="009F41D5">
        <w:rPr>
          <w:rFonts w:ascii="Times New Roman" w:hAnsi="Times New Roman" w:cs="Times New Roman"/>
          <w:sz w:val="24"/>
          <w:szCs w:val="24"/>
        </w:rPr>
        <w:t xml:space="preserve"> </w:t>
      </w:r>
      <w:r w:rsidR="006C2F12" w:rsidRPr="009F41D5">
        <w:rPr>
          <w:rFonts w:ascii="Times New Roman" w:hAnsi="Times New Roman" w:cs="Times New Roman"/>
          <w:sz w:val="24"/>
          <w:szCs w:val="24"/>
        </w:rPr>
        <w:t xml:space="preserve">по итогам 2013 г. </w:t>
      </w:r>
      <w:r w:rsidR="001C499F" w:rsidRPr="009F41D5">
        <w:rPr>
          <w:rFonts w:ascii="Times New Roman" w:hAnsi="Times New Roman" w:cs="Times New Roman"/>
          <w:sz w:val="24"/>
          <w:szCs w:val="24"/>
        </w:rPr>
        <w:t>следующие учреждения</w:t>
      </w:r>
      <w:r w:rsidR="00C411C4" w:rsidRPr="009F41D5">
        <w:rPr>
          <w:rFonts w:ascii="Times New Roman" w:hAnsi="Times New Roman" w:cs="Times New Roman"/>
          <w:sz w:val="24"/>
          <w:szCs w:val="24"/>
        </w:rPr>
        <w:t>:</w:t>
      </w:r>
    </w:p>
    <w:p w:rsidR="00C171C9" w:rsidRPr="009F41D5" w:rsidRDefault="00C171C9" w:rsidP="000E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 xml:space="preserve">Дошкольные учреждения - </w:t>
      </w:r>
      <w:r w:rsidR="00C411C4" w:rsidRPr="009F41D5">
        <w:rPr>
          <w:rFonts w:ascii="Times New Roman" w:hAnsi="Times New Roman" w:cs="Times New Roman"/>
          <w:sz w:val="24"/>
          <w:szCs w:val="24"/>
        </w:rPr>
        <w:t xml:space="preserve">МАДОУ «Детский сад «Полянка» п.Мирный» Томского района, МАДОУ «Детский сад ОВ с. 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 w:rsidR="00C411C4" w:rsidRPr="009F41D5">
        <w:rPr>
          <w:rFonts w:ascii="Times New Roman" w:hAnsi="Times New Roman" w:cs="Times New Roman"/>
          <w:sz w:val="24"/>
          <w:szCs w:val="24"/>
        </w:rPr>
        <w:t xml:space="preserve">» Томского района, МАДОУ «Детский сад с. 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="00C411C4" w:rsidRPr="009F41D5">
        <w:rPr>
          <w:rFonts w:ascii="Times New Roman" w:hAnsi="Times New Roman" w:cs="Times New Roman"/>
          <w:sz w:val="24"/>
          <w:szCs w:val="24"/>
        </w:rPr>
        <w:t xml:space="preserve">» Томского района, МАДОУ «Детский сад с.Малиновка» Томского района, МАДОУ «ЦРР - детский сад д.Кисловка» Томского района, МАДОУ «ЦРР – детский сад 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с.Моряко</w:t>
      </w:r>
      <w:r w:rsidRPr="009F41D5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9F41D5">
        <w:rPr>
          <w:rFonts w:ascii="Times New Roman" w:hAnsi="Times New Roman" w:cs="Times New Roman"/>
          <w:sz w:val="24"/>
          <w:szCs w:val="24"/>
        </w:rPr>
        <w:t xml:space="preserve"> затон» Томского района;</w:t>
      </w:r>
    </w:p>
    <w:p w:rsidR="00B743A6" w:rsidRPr="009F41D5" w:rsidRDefault="00C171C9" w:rsidP="000E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D5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- </w:t>
      </w:r>
      <w:r w:rsidR="00C411C4" w:rsidRPr="009F41D5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Итатская</w:t>
      </w:r>
      <w:proofErr w:type="spellEnd"/>
      <w:r w:rsidR="00C411C4" w:rsidRPr="009F41D5">
        <w:rPr>
          <w:rFonts w:ascii="Times New Roman" w:hAnsi="Times New Roman" w:cs="Times New Roman"/>
          <w:sz w:val="24"/>
          <w:szCs w:val="24"/>
        </w:rPr>
        <w:t xml:space="preserve"> СОШ» Томского района, </w:t>
      </w:r>
      <w:r w:rsidR="00304D46" w:rsidRPr="009F41D5">
        <w:rPr>
          <w:rFonts w:ascii="Times New Roman" w:hAnsi="Times New Roman" w:cs="Times New Roman"/>
          <w:sz w:val="24"/>
          <w:szCs w:val="24"/>
        </w:rPr>
        <w:t>МАОУ «Спасская СОШ» Томского района, МАОУ «</w:t>
      </w:r>
      <w:proofErr w:type="spellStart"/>
      <w:r w:rsidR="00304D46" w:rsidRPr="009F41D5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="00304D46" w:rsidRPr="009F41D5">
        <w:rPr>
          <w:rFonts w:ascii="Times New Roman" w:hAnsi="Times New Roman" w:cs="Times New Roman"/>
          <w:sz w:val="24"/>
          <w:szCs w:val="24"/>
        </w:rPr>
        <w:t xml:space="preserve"> СОШ» Томского района,</w:t>
      </w:r>
      <w:r w:rsidR="00C411C4" w:rsidRPr="009F41D5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Кафтанчиковская</w:t>
      </w:r>
      <w:proofErr w:type="spellEnd"/>
      <w:r w:rsidR="00C411C4" w:rsidRPr="009F41D5">
        <w:rPr>
          <w:rFonts w:ascii="Times New Roman" w:hAnsi="Times New Roman" w:cs="Times New Roman"/>
          <w:sz w:val="24"/>
          <w:szCs w:val="24"/>
        </w:rPr>
        <w:t xml:space="preserve"> СОШ» Томского района</w:t>
      </w:r>
      <w:r w:rsidR="00304D46" w:rsidRPr="009F41D5">
        <w:rPr>
          <w:rFonts w:ascii="Times New Roman" w:hAnsi="Times New Roman" w:cs="Times New Roman"/>
          <w:sz w:val="24"/>
          <w:szCs w:val="24"/>
        </w:rPr>
        <w:t>,</w:t>
      </w:r>
      <w:r w:rsidR="00C411C4" w:rsidRPr="009F41D5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C411C4" w:rsidRPr="009F41D5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="00C411C4" w:rsidRPr="009F41D5">
        <w:rPr>
          <w:rFonts w:ascii="Times New Roman" w:hAnsi="Times New Roman" w:cs="Times New Roman"/>
          <w:sz w:val="24"/>
          <w:szCs w:val="24"/>
        </w:rPr>
        <w:t xml:space="preserve"> СОШ» Томского района, МАОУ «Малиновская СОШ» Томского района, МАОУ «Моряковская СОШ» Томского района.</w:t>
      </w:r>
    </w:p>
    <w:p w:rsidR="006326F1" w:rsidRPr="00D32BC0" w:rsidRDefault="00EC50DF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BC0">
        <w:rPr>
          <w:rFonts w:ascii="Times New Roman" w:eastAsia="Calibri" w:hAnsi="Times New Roman" w:cs="Times New Roman"/>
          <w:sz w:val="24"/>
          <w:szCs w:val="24"/>
        </w:rPr>
        <w:t>В 2013 году значительно увеличилось финансирование образовательных учреждений по сравнению с 2012 годом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.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Основную часть финансового результата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6397D" w:rsidRPr="00D32BC0">
        <w:rPr>
          <w:rFonts w:ascii="Times New Roman" w:hAnsi="Times New Roman" w:cs="Times New Roman"/>
          <w:sz w:val="24"/>
          <w:szCs w:val="24"/>
        </w:rPr>
        <w:t>д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учреждениях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составляли субсидии на иные цели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: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9EB" w:rsidRPr="00D32BC0">
        <w:rPr>
          <w:rFonts w:ascii="Times New Roman" w:eastAsia="Calibri" w:hAnsi="Times New Roman" w:cs="Times New Roman"/>
          <w:sz w:val="24"/>
          <w:szCs w:val="24"/>
        </w:rPr>
        <w:t xml:space="preserve">МАДОУ "Детский сад с. </w:t>
      </w:r>
      <w:proofErr w:type="spellStart"/>
      <w:r w:rsidR="003D79EB" w:rsidRPr="00D32BC0">
        <w:rPr>
          <w:rFonts w:ascii="Times New Roman" w:eastAsia="Calibri" w:hAnsi="Times New Roman" w:cs="Times New Roman"/>
          <w:sz w:val="24"/>
          <w:szCs w:val="24"/>
        </w:rPr>
        <w:t>Корнило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во</w:t>
      </w:r>
      <w:proofErr w:type="spellEnd"/>
      <w:r w:rsidR="0086397D" w:rsidRPr="00D32BC0">
        <w:rPr>
          <w:rFonts w:ascii="Times New Roman" w:eastAsia="Calibri" w:hAnsi="Times New Roman" w:cs="Times New Roman"/>
          <w:sz w:val="24"/>
          <w:szCs w:val="24"/>
        </w:rPr>
        <w:t>" Томского района в 2013 году</w:t>
      </w:r>
      <w:r w:rsidR="003D79EB" w:rsidRPr="00D3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153" w:rsidRPr="00D32BC0">
        <w:rPr>
          <w:rFonts w:ascii="Times New Roman" w:eastAsia="Calibri" w:hAnsi="Times New Roman" w:cs="Times New Roman"/>
          <w:sz w:val="24"/>
          <w:szCs w:val="24"/>
        </w:rPr>
        <w:t>основную дол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ю финансирования составляют</w:t>
      </w:r>
      <w:r w:rsidR="00284153" w:rsidRPr="00D32BC0">
        <w:rPr>
          <w:rFonts w:ascii="Times New Roman" w:eastAsia="Calibri" w:hAnsi="Times New Roman" w:cs="Times New Roman"/>
          <w:sz w:val="24"/>
          <w:szCs w:val="24"/>
        </w:rPr>
        <w:t xml:space="preserve"> субсидии на иные цели</w:t>
      </w:r>
      <w:r w:rsidR="00B96F1C" w:rsidRPr="00D3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-</w:t>
      </w:r>
      <w:r w:rsidR="00B96F1C" w:rsidRPr="00D32BC0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D32BC0" w:rsidRPr="00D32BC0">
        <w:rPr>
          <w:rFonts w:ascii="Times New Roman" w:eastAsia="Calibri" w:hAnsi="Times New Roman" w:cs="Times New Roman"/>
          <w:sz w:val="24"/>
          <w:szCs w:val="24"/>
        </w:rPr>
        <w:t>9</w:t>
      </w:r>
      <w:r w:rsidR="00B96F1C" w:rsidRPr="00D32BC0">
        <w:rPr>
          <w:rFonts w:ascii="Times New Roman" w:eastAsia="Calibri" w:hAnsi="Times New Roman" w:cs="Times New Roman"/>
          <w:sz w:val="24"/>
          <w:szCs w:val="24"/>
        </w:rPr>
        <w:t>%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;</w:t>
      </w:r>
      <w:r w:rsidR="00284153" w:rsidRPr="00D32BC0">
        <w:rPr>
          <w:rFonts w:ascii="Times New Roman" w:eastAsia="Calibri" w:hAnsi="Times New Roman" w:cs="Times New Roman"/>
          <w:sz w:val="24"/>
          <w:szCs w:val="24"/>
        </w:rPr>
        <w:t xml:space="preserve"> МАДОУ "ЦРР - детский сад д. Кисловка" Томского района субсидии на иные цели – 89%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;</w:t>
      </w:r>
      <w:r w:rsidR="00284153" w:rsidRPr="00D3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F1C" w:rsidRPr="00D32BC0">
        <w:rPr>
          <w:rFonts w:ascii="Times New Roman" w:eastAsia="Calibri" w:hAnsi="Times New Roman" w:cs="Times New Roman"/>
          <w:sz w:val="24"/>
          <w:szCs w:val="24"/>
        </w:rPr>
        <w:t xml:space="preserve">МАОУ "Малиновская СОШ" Томского района субсидии на иные цели </w:t>
      </w:r>
      <w:r w:rsidR="0086397D" w:rsidRPr="00D32BC0">
        <w:rPr>
          <w:rFonts w:ascii="Times New Roman" w:eastAsia="Calibri" w:hAnsi="Times New Roman" w:cs="Times New Roman"/>
          <w:sz w:val="24"/>
          <w:szCs w:val="24"/>
        </w:rPr>
        <w:t>-</w:t>
      </w:r>
      <w:r w:rsidR="00B96F1C" w:rsidRPr="00D32BC0">
        <w:rPr>
          <w:rFonts w:ascii="Times New Roman" w:eastAsia="Calibri" w:hAnsi="Times New Roman" w:cs="Times New Roman"/>
          <w:sz w:val="24"/>
          <w:szCs w:val="24"/>
        </w:rPr>
        <w:t xml:space="preserve"> 64%. </w:t>
      </w:r>
      <w:r w:rsidR="00323922" w:rsidRPr="00D32BC0">
        <w:rPr>
          <w:rFonts w:ascii="Times New Roman" w:eastAsia="Calibri" w:hAnsi="Times New Roman" w:cs="Times New Roman"/>
          <w:sz w:val="24"/>
          <w:szCs w:val="24"/>
        </w:rPr>
        <w:t xml:space="preserve">Такое увеличение финансирования связано с выделением субсидий на капитальный ремонт учреждений (форма 5). </w:t>
      </w:r>
    </w:p>
    <w:p w:rsidR="00980F22" w:rsidRPr="00D32BC0" w:rsidRDefault="00284153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BC0">
        <w:rPr>
          <w:rFonts w:ascii="Times New Roman" w:eastAsia="Calibri" w:hAnsi="Times New Roman" w:cs="Times New Roman"/>
          <w:sz w:val="24"/>
          <w:szCs w:val="24"/>
        </w:rPr>
        <w:t>В 2013 году МАОУ "Спасская СОШ" Томского района были выделены средства в качестве бюджетных инвестиций в размере 82 000,00 тыс. руб. для приобретения здания образовательного учреждения в с. Вершинино, за счет этого произошло увеличение финансового результата.</w:t>
      </w:r>
    </w:p>
    <w:p w:rsidR="00EC50DF" w:rsidRPr="00D32BC0" w:rsidRDefault="00980F22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BC0">
        <w:rPr>
          <w:rFonts w:ascii="Times New Roman" w:eastAsia="Calibri" w:hAnsi="Times New Roman" w:cs="Times New Roman"/>
          <w:sz w:val="24"/>
          <w:szCs w:val="24"/>
        </w:rPr>
        <w:t>Итоговый финансовый результат по 69 образовательным учреждениям</w:t>
      </w:r>
      <w:r w:rsidR="0072719C" w:rsidRPr="00D32BC0">
        <w:rPr>
          <w:rFonts w:ascii="Times New Roman" w:eastAsia="Calibri" w:hAnsi="Times New Roman" w:cs="Times New Roman"/>
          <w:sz w:val="24"/>
          <w:szCs w:val="24"/>
        </w:rPr>
        <w:t xml:space="preserve"> в 2013 году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составил </w:t>
      </w:r>
      <w:r w:rsidR="00D32BC0" w:rsidRPr="00D32BC0">
        <w:rPr>
          <w:rFonts w:ascii="Times New Roman" w:eastAsia="Calibri" w:hAnsi="Times New Roman" w:cs="Times New Roman"/>
          <w:sz w:val="24"/>
          <w:szCs w:val="24"/>
        </w:rPr>
        <w:t>1 141 214,93</w:t>
      </w:r>
      <w:r w:rsidR="0072719C" w:rsidRPr="00D32BC0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A02BE7" w:rsidRPr="00D32BC0" w:rsidRDefault="00A02BE7" w:rsidP="00A02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В конце 2013 года общая численность детей в дошкольных учреждениях составила </w:t>
      </w:r>
      <w:r w:rsidR="00937B05" w:rsidRPr="00D32BC0">
        <w:rPr>
          <w:rFonts w:ascii="Times New Roman" w:eastAsia="Calibri" w:hAnsi="Times New Roman" w:cs="Times New Roman"/>
          <w:sz w:val="24"/>
          <w:szCs w:val="24"/>
        </w:rPr>
        <w:t>3042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ребенка, если сравнить с концом 2012 года - 2</w:t>
      </w:r>
      <w:r w:rsidR="00341763" w:rsidRPr="00D32BC0">
        <w:rPr>
          <w:rFonts w:ascii="Times New Roman" w:eastAsia="Calibri" w:hAnsi="Times New Roman" w:cs="Times New Roman"/>
          <w:sz w:val="24"/>
          <w:szCs w:val="24"/>
        </w:rPr>
        <w:t>295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ребенка, то видно, что рост составил на </w:t>
      </w:r>
      <w:r w:rsidR="00341763" w:rsidRPr="00D32BC0">
        <w:rPr>
          <w:rFonts w:ascii="Times New Roman" w:eastAsia="Calibri" w:hAnsi="Times New Roman" w:cs="Times New Roman"/>
          <w:sz w:val="24"/>
          <w:szCs w:val="24"/>
        </w:rPr>
        <w:t>747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воспитанник</w:t>
      </w:r>
      <w:r w:rsidR="006326F1" w:rsidRPr="00D32BC0">
        <w:rPr>
          <w:rFonts w:ascii="Times New Roman" w:eastAsia="Calibri" w:hAnsi="Times New Roman" w:cs="Times New Roman"/>
          <w:sz w:val="24"/>
          <w:szCs w:val="24"/>
        </w:rPr>
        <w:t>ов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за счет</w:t>
      </w:r>
      <w:r w:rsidR="00341763" w:rsidRPr="00D32BC0">
        <w:rPr>
          <w:rFonts w:ascii="Times New Roman" w:eastAsia="Calibri" w:hAnsi="Times New Roman" w:cs="Times New Roman"/>
          <w:sz w:val="24"/>
          <w:szCs w:val="24"/>
        </w:rPr>
        <w:t xml:space="preserve"> уплотнения мест и открытия дополнительных групп</w:t>
      </w: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 в дошкольных учреждениях</w:t>
      </w:r>
      <w:r w:rsidR="00341763" w:rsidRPr="00D32B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18B" w:rsidRPr="00D32BC0" w:rsidRDefault="00341763" w:rsidP="002D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BC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0E270C" w:rsidRPr="00D32BC0">
        <w:rPr>
          <w:rFonts w:ascii="Times New Roman" w:eastAsia="Calibri" w:hAnsi="Times New Roman" w:cs="Times New Roman"/>
          <w:sz w:val="24"/>
          <w:szCs w:val="24"/>
        </w:rPr>
        <w:t>МАОУ"Моряковская</w:t>
      </w:r>
      <w:proofErr w:type="spellEnd"/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СОШ"</w:t>
      </w:r>
      <w:r w:rsidR="009E028E" w:rsidRPr="00D3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E37" w:rsidRPr="00D32BC0">
        <w:rPr>
          <w:rFonts w:ascii="Times New Roman" w:eastAsia="Calibri" w:hAnsi="Times New Roman" w:cs="Times New Roman"/>
          <w:sz w:val="24"/>
          <w:szCs w:val="24"/>
        </w:rPr>
        <w:t>Томского района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в течение года </w:t>
      </w:r>
      <w:r w:rsidR="000A0596" w:rsidRPr="00D32BC0">
        <w:rPr>
          <w:rFonts w:ascii="Times New Roman" w:eastAsia="Calibri" w:hAnsi="Times New Roman" w:cs="Times New Roman"/>
          <w:sz w:val="24"/>
          <w:szCs w:val="24"/>
        </w:rPr>
        <w:t>открылись 4 группы - 80 человек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и МБОУ "</w:t>
      </w:r>
      <w:proofErr w:type="spellStart"/>
      <w:r w:rsidR="000E270C" w:rsidRPr="00D32BC0">
        <w:rPr>
          <w:rFonts w:ascii="Times New Roman" w:eastAsia="Calibri" w:hAnsi="Times New Roman" w:cs="Times New Roman"/>
          <w:sz w:val="24"/>
          <w:szCs w:val="24"/>
        </w:rPr>
        <w:t>Турунтаевская</w:t>
      </w:r>
      <w:proofErr w:type="spellEnd"/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СОШ"</w:t>
      </w:r>
      <w:r w:rsidR="007D5E37" w:rsidRPr="00D32BC0">
        <w:rPr>
          <w:rFonts w:ascii="Times New Roman" w:eastAsia="Calibri" w:hAnsi="Times New Roman" w:cs="Times New Roman"/>
          <w:sz w:val="24"/>
          <w:szCs w:val="24"/>
        </w:rPr>
        <w:t xml:space="preserve"> Томского района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в ноябре открылись 2 группы </w:t>
      </w:r>
      <w:r w:rsidR="0090789E" w:rsidRPr="00D32BC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45 человек. </w:t>
      </w:r>
      <w:r w:rsidR="000A0596" w:rsidRPr="00D32BC0">
        <w:rPr>
          <w:rFonts w:ascii="Times New Roman" w:eastAsia="Calibri" w:hAnsi="Times New Roman" w:cs="Times New Roman"/>
          <w:sz w:val="24"/>
          <w:szCs w:val="24"/>
        </w:rPr>
        <w:t>Объем оказанных услуг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по дошкольным группам менялс</w:t>
      </w:r>
      <w:r w:rsidR="000A0596" w:rsidRPr="00D32BC0">
        <w:rPr>
          <w:rFonts w:ascii="Times New Roman" w:eastAsia="Calibri" w:hAnsi="Times New Roman" w:cs="Times New Roman"/>
          <w:sz w:val="24"/>
          <w:szCs w:val="24"/>
        </w:rPr>
        <w:t>я</w:t>
      </w:r>
      <w:r w:rsidR="000E270C" w:rsidRPr="00D32BC0">
        <w:rPr>
          <w:rFonts w:ascii="Times New Roman" w:eastAsia="Calibri" w:hAnsi="Times New Roman" w:cs="Times New Roman"/>
          <w:sz w:val="24"/>
          <w:szCs w:val="24"/>
        </w:rPr>
        <w:t xml:space="preserve"> в разрезе бюджетных и автономных учреждений из-за смены статуса учреждений.</w:t>
      </w:r>
      <w:r w:rsidR="000A0596" w:rsidRPr="00D32BC0">
        <w:rPr>
          <w:rFonts w:ascii="Times New Roman" w:eastAsia="Calibri" w:hAnsi="Times New Roman" w:cs="Times New Roman"/>
          <w:sz w:val="24"/>
          <w:szCs w:val="24"/>
        </w:rPr>
        <w:t xml:space="preserve"> В ряде учреждений увеличение количества воспитанников произошло в связи с закрытием дошкольных групп в общеобразовательных учреждениях в МБДОУ "Детский сад п. Аэропорт", МБДОУ "Детский сад "Сказка" п.Зональная Станция" Томского района, МБДОУ "Детский сад КВ п. Молодежный" Томского района, МАДОУ "Детский сад ОВ </w:t>
      </w:r>
      <w:proofErr w:type="spellStart"/>
      <w:r w:rsidR="000A0596" w:rsidRPr="00D32BC0">
        <w:rPr>
          <w:rFonts w:ascii="Times New Roman" w:eastAsia="Calibri" w:hAnsi="Times New Roman" w:cs="Times New Roman"/>
          <w:sz w:val="24"/>
          <w:szCs w:val="24"/>
        </w:rPr>
        <w:t>с.Рыбалово</w:t>
      </w:r>
      <w:proofErr w:type="spellEnd"/>
      <w:r w:rsidR="000A0596" w:rsidRPr="00D32BC0">
        <w:rPr>
          <w:rFonts w:ascii="Times New Roman" w:eastAsia="Calibri" w:hAnsi="Times New Roman" w:cs="Times New Roman"/>
          <w:sz w:val="24"/>
          <w:szCs w:val="24"/>
        </w:rPr>
        <w:t xml:space="preserve">" Томского района. В 2013 году </w:t>
      </w:r>
      <w:r w:rsidR="0042557D" w:rsidRPr="00D32BC0">
        <w:rPr>
          <w:rFonts w:ascii="Times New Roman" w:eastAsia="Calibri" w:hAnsi="Times New Roman" w:cs="Times New Roman"/>
          <w:sz w:val="24"/>
          <w:szCs w:val="24"/>
        </w:rPr>
        <w:t xml:space="preserve">в МАДОУ "ЦРР - детский сад с.Моряковский Затон " Томского района произошло </w:t>
      </w:r>
      <w:r w:rsidR="0042557D" w:rsidRPr="00D32B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увеличение количества воспитанников </w:t>
      </w:r>
      <w:r w:rsidR="002D018B" w:rsidRPr="00D32BC0">
        <w:rPr>
          <w:rFonts w:ascii="Times New Roman" w:eastAsia="Calibri" w:hAnsi="Times New Roman" w:cs="Times New Roman"/>
          <w:sz w:val="24"/>
          <w:szCs w:val="24"/>
        </w:rPr>
        <w:t>за счет открытия новых групп в дошкольных учреждениях.</w:t>
      </w:r>
    </w:p>
    <w:p w:rsidR="00F91AE9" w:rsidRPr="009F6AFA" w:rsidRDefault="0042557D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AFA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>,</w:t>
      </w:r>
      <w:r w:rsidRPr="009F6AFA">
        <w:rPr>
          <w:rFonts w:ascii="Times New Roman" w:eastAsia="Calibri" w:hAnsi="Times New Roman" w:cs="Times New Roman"/>
          <w:sz w:val="24"/>
          <w:szCs w:val="24"/>
        </w:rPr>
        <w:t xml:space="preserve"> выделяемые на выполнение муниципального задания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по всем учреждениям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>,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составили 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>-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64</w:t>
      </w:r>
      <w:r w:rsidR="0037509D" w:rsidRPr="009F6AFA">
        <w:rPr>
          <w:rFonts w:ascii="Times New Roman" w:eastAsia="Calibri" w:hAnsi="Times New Roman" w:cs="Times New Roman"/>
          <w:sz w:val="24"/>
          <w:szCs w:val="24"/>
        </w:rPr>
        <w:t>2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> 51</w:t>
      </w:r>
      <w:r w:rsidR="0037509D" w:rsidRPr="009F6AFA">
        <w:rPr>
          <w:rFonts w:ascii="Times New Roman" w:eastAsia="Calibri" w:hAnsi="Times New Roman" w:cs="Times New Roman"/>
          <w:sz w:val="24"/>
          <w:szCs w:val="24"/>
        </w:rPr>
        <w:t>8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>,</w:t>
      </w:r>
      <w:r w:rsidR="0037509D" w:rsidRPr="009F6AFA">
        <w:rPr>
          <w:rFonts w:ascii="Times New Roman" w:eastAsia="Calibri" w:hAnsi="Times New Roman" w:cs="Times New Roman"/>
          <w:sz w:val="24"/>
          <w:szCs w:val="24"/>
        </w:rPr>
        <w:t>15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>,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из них учреждения израсходовали 62</w:t>
      </w:r>
      <w:r w:rsidR="009F6AFA" w:rsidRPr="009F6AFA">
        <w:rPr>
          <w:rFonts w:ascii="Times New Roman" w:eastAsia="Calibri" w:hAnsi="Times New Roman" w:cs="Times New Roman"/>
          <w:sz w:val="24"/>
          <w:szCs w:val="24"/>
        </w:rPr>
        <w:t>1 915,02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97 %. 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>В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разрезе каждого учреждения</w:t>
      </w:r>
      <w:r w:rsidR="007D5705" w:rsidRPr="009F6AFA">
        <w:rPr>
          <w:rFonts w:ascii="Times New Roman" w:eastAsia="Calibri" w:hAnsi="Times New Roman" w:cs="Times New Roman"/>
          <w:sz w:val="24"/>
          <w:szCs w:val="24"/>
        </w:rPr>
        <w:t xml:space="preserve"> можно сказать, что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 xml:space="preserve"> в среднем образовательные учреждения выполнили муниципальные задания за счет субсидии на </w:t>
      </w:r>
      <w:r w:rsidR="009104EE" w:rsidRPr="009F6AFA">
        <w:rPr>
          <w:rFonts w:ascii="Times New Roman" w:eastAsia="Calibri" w:hAnsi="Times New Roman" w:cs="Times New Roman"/>
          <w:sz w:val="24"/>
          <w:szCs w:val="24"/>
        </w:rPr>
        <w:t>93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>-</w:t>
      </w:r>
      <w:r w:rsidR="009104EE" w:rsidRPr="009F6AFA">
        <w:rPr>
          <w:rFonts w:ascii="Times New Roman" w:eastAsia="Calibri" w:hAnsi="Times New Roman" w:cs="Times New Roman"/>
          <w:sz w:val="24"/>
          <w:szCs w:val="24"/>
        </w:rPr>
        <w:t>100</w:t>
      </w:r>
      <w:r w:rsidR="00F91AE9" w:rsidRPr="009F6AFA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2D018B" w:rsidRPr="00454A96" w:rsidRDefault="00A11231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0789E" w:rsidRPr="00454A96">
        <w:rPr>
          <w:rFonts w:ascii="Times New Roman" w:eastAsia="Calibri" w:hAnsi="Times New Roman" w:cs="Times New Roman"/>
          <w:sz w:val="24"/>
          <w:szCs w:val="24"/>
        </w:rPr>
        <w:t>4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указанны сведения об имуществе, находящемся на праве оперативного управления образовательных учреждений. Несколько учреждений не имеют недвижимого имущества</w:t>
      </w:r>
      <w:r w:rsidR="00BF09C6" w:rsidRPr="00454A96">
        <w:rPr>
          <w:rFonts w:ascii="Times New Roman" w:eastAsia="Calibri" w:hAnsi="Times New Roman" w:cs="Times New Roman"/>
          <w:sz w:val="24"/>
          <w:szCs w:val="24"/>
        </w:rPr>
        <w:t>,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такие как МБОУ "</w:t>
      </w:r>
      <w:proofErr w:type="spellStart"/>
      <w:r w:rsidRPr="00454A96">
        <w:rPr>
          <w:rFonts w:ascii="Times New Roman" w:eastAsia="Calibri" w:hAnsi="Times New Roman" w:cs="Times New Roman"/>
          <w:sz w:val="24"/>
          <w:szCs w:val="24"/>
        </w:rPr>
        <w:t>Богашевская</w:t>
      </w:r>
      <w:proofErr w:type="spellEnd"/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В(С)ОШ" Томского района, МБОУ ДОД "ДДТ" Томского района, МБОУ ДОД "ДМШ" Томского района, МБОУ ДОД "ДЮСШ N1" Томского района, МБОУ ДОД "ДЮСШ N2" Томского района,</w:t>
      </w:r>
      <w:r w:rsidRPr="00454A96">
        <w:t xml:space="preserve"> 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МБОУ ДОД "ДЮСШ N3" Томского района, МБОУ ДОД "ДЮСШ N4 </w:t>
      </w:r>
      <w:proofErr w:type="spellStart"/>
      <w:r w:rsidRPr="00454A96">
        <w:rPr>
          <w:rFonts w:ascii="Times New Roman" w:eastAsia="Calibri" w:hAnsi="Times New Roman" w:cs="Times New Roman"/>
          <w:sz w:val="24"/>
          <w:szCs w:val="24"/>
        </w:rPr>
        <w:t>д.Березкино</w:t>
      </w:r>
      <w:proofErr w:type="spellEnd"/>
      <w:r w:rsidRPr="00454A96">
        <w:rPr>
          <w:rFonts w:ascii="Times New Roman" w:eastAsia="Calibri" w:hAnsi="Times New Roman" w:cs="Times New Roman"/>
          <w:sz w:val="24"/>
          <w:szCs w:val="24"/>
        </w:rPr>
        <w:t>" Томского района, МБОУ ДОД "</w:t>
      </w:r>
      <w:proofErr w:type="spellStart"/>
      <w:r w:rsidRPr="00454A96">
        <w:rPr>
          <w:rFonts w:ascii="Times New Roman" w:eastAsia="Calibri" w:hAnsi="Times New Roman" w:cs="Times New Roman"/>
          <w:sz w:val="24"/>
          <w:szCs w:val="24"/>
        </w:rPr>
        <w:t>Корниловская</w:t>
      </w:r>
      <w:proofErr w:type="spellEnd"/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ДШИ" Томского района, МБОУ ДОД "</w:t>
      </w:r>
      <w:proofErr w:type="spellStart"/>
      <w:r w:rsidRPr="00454A96">
        <w:rPr>
          <w:rFonts w:ascii="Times New Roman" w:eastAsia="Calibri" w:hAnsi="Times New Roman" w:cs="Times New Roman"/>
          <w:sz w:val="24"/>
          <w:szCs w:val="24"/>
        </w:rPr>
        <w:t>Рыбаловская</w:t>
      </w:r>
      <w:proofErr w:type="spellEnd"/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ДХШ". </w:t>
      </w:r>
      <w:r w:rsidR="00521E27" w:rsidRPr="00454A96">
        <w:rPr>
          <w:rFonts w:ascii="Times New Roman" w:eastAsia="Calibri" w:hAnsi="Times New Roman" w:cs="Times New Roman"/>
          <w:sz w:val="24"/>
          <w:szCs w:val="24"/>
        </w:rPr>
        <w:t>В учреждениях МАОУ "</w:t>
      </w:r>
      <w:proofErr w:type="spellStart"/>
      <w:r w:rsidR="00521E27" w:rsidRPr="00454A96">
        <w:rPr>
          <w:rFonts w:ascii="Times New Roman" w:eastAsia="Calibri" w:hAnsi="Times New Roman" w:cs="Times New Roman"/>
          <w:sz w:val="24"/>
          <w:szCs w:val="24"/>
        </w:rPr>
        <w:t>Кафтанчиковская</w:t>
      </w:r>
      <w:proofErr w:type="spellEnd"/>
      <w:r w:rsidR="00521E27" w:rsidRPr="00454A96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района, МАОУ "</w:t>
      </w:r>
      <w:proofErr w:type="spellStart"/>
      <w:r w:rsidR="00521E27" w:rsidRPr="00454A96">
        <w:rPr>
          <w:rFonts w:ascii="Times New Roman" w:eastAsia="Calibri" w:hAnsi="Times New Roman" w:cs="Times New Roman"/>
          <w:sz w:val="24"/>
          <w:szCs w:val="24"/>
        </w:rPr>
        <w:t>Копыловская</w:t>
      </w:r>
      <w:proofErr w:type="spellEnd"/>
      <w:r w:rsidR="00521E27" w:rsidRPr="00454A96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района, МБДОУ "Детский сад П и ОД " Томского района, МБДОУ "Детский сад д. Кудринский участок" и т.д. износ недвижимого имущества составил 100%. </w:t>
      </w:r>
    </w:p>
    <w:p w:rsidR="002D018B" w:rsidRPr="00454A96" w:rsidRDefault="002D018B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Износ д</w:t>
      </w:r>
      <w:r w:rsidR="00521E27" w:rsidRPr="00454A96">
        <w:rPr>
          <w:rFonts w:ascii="Times New Roman" w:eastAsia="Calibri" w:hAnsi="Times New Roman" w:cs="Times New Roman"/>
          <w:sz w:val="24"/>
          <w:szCs w:val="24"/>
        </w:rPr>
        <w:t>вижимо</w:t>
      </w:r>
      <w:r w:rsidRPr="00454A96">
        <w:rPr>
          <w:rFonts w:ascii="Times New Roman" w:eastAsia="Calibri" w:hAnsi="Times New Roman" w:cs="Times New Roman"/>
          <w:sz w:val="24"/>
          <w:szCs w:val="24"/>
        </w:rPr>
        <w:t>го</w:t>
      </w:r>
      <w:r w:rsidR="00521E27" w:rsidRPr="00454A96">
        <w:rPr>
          <w:rFonts w:ascii="Times New Roman" w:eastAsia="Calibri" w:hAnsi="Times New Roman" w:cs="Times New Roman"/>
          <w:sz w:val="24"/>
          <w:szCs w:val="24"/>
        </w:rPr>
        <w:t xml:space="preserve"> (ос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>обо ценно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го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 xml:space="preserve"> движимо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го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>) имуществ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а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>,</w:t>
      </w:r>
      <w:r w:rsidR="009104EE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>которое используют образовательные учреждения</w:t>
      </w:r>
      <w:r w:rsidR="00BF09C6" w:rsidRPr="00454A96">
        <w:rPr>
          <w:rFonts w:ascii="Times New Roman" w:eastAsia="Calibri" w:hAnsi="Times New Roman" w:cs="Times New Roman"/>
          <w:sz w:val="24"/>
          <w:szCs w:val="24"/>
        </w:rPr>
        <w:t>,</w:t>
      </w:r>
      <w:r w:rsidR="00392F84" w:rsidRPr="00454A96">
        <w:rPr>
          <w:rFonts w:ascii="Times New Roman" w:eastAsia="Calibri" w:hAnsi="Times New Roman" w:cs="Times New Roman"/>
          <w:sz w:val="24"/>
          <w:szCs w:val="24"/>
        </w:rPr>
        <w:t xml:space="preserve"> в среднем составляет 70-100%.</w:t>
      </w:r>
    </w:p>
    <w:p w:rsidR="00392F84" w:rsidRPr="00454A96" w:rsidRDefault="00392F84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Прочее движимое имущество в учреждениях имеет низкий износ, что говорит о своевременном обновлении.</w:t>
      </w:r>
    </w:p>
    <w:p w:rsidR="001652D3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В форме 3 представлены сведения по численности работающих, об</w:t>
      </w:r>
      <w:r w:rsidR="00425A8E" w:rsidRPr="00454A96">
        <w:rPr>
          <w:rFonts w:ascii="Times New Roman" w:eastAsia="Calibri" w:hAnsi="Times New Roman" w:cs="Times New Roman"/>
          <w:sz w:val="24"/>
          <w:szCs w:val="24"/>
        </w:rPr>
        <w:t>ъ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емы и структура затрат на оплату труда муниципальных учреждений. </w:t>
      </w:r>
      <w:r w:rsidR="001652D3" w:rsidRPr="00454A96">
        <w:rPr>
          <w:rFonts w:ascii="Times New Roman" w:eastAsia="Calibri" w:hAnsi="Times New Roman" w:cs="Times New Roman"/>
          <w:sz w:val="24"/>
          <w:szCs w:val="24"/>
        </w:rPr>
        <w:t>Основную долю расходов в образовательных учреждениях составляют расходы на заработную плату до 60%, а в дополнительн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ом</w:t>
      </w:r>
      <w:r w:rsidR="001652D3" w:rsidRPr="00454A96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и -</w:t>
      </w:r>
      <w:r w:rsidR="001652D3" w:rsidRPr="00454A96">
        <w:rPr>
          <w:rFonts w:ascii="Times New Roman" w:eastAsia="Calibri" w:hAnsi="Times New Roman" w:cs="Times New Roman"/>
          <w:sz w:val="24"/>
          <w:szCs w:val="24"/>
        </w:rPr>
        <w:t xml:space="preserve"> до 75%. В основном расходы на выплату заработной платы финансируются из средств субсидий на выполнение муниципального задания от 50% до</w:t>
      </w:r>
      <w:r w:rsidR="00906AEC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2D3" w:rsidRPr="00454A96">
        <w:rPr>
          <w:rFonts w:ascii="Times New Roman" w:eastAsia="Calibri" w:hAnsi="Times New Roman" w:cs="Times New Roman"/>
          <w:sz w:val="24"/>
          <w:szCs w:val="24"/>
        </w:rPr>
        <w:t>90%.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В отчетном году штатные единицы в дошкольных уч</w:t>
      </w:r>
      <w:r w:rsidR="002D018B" w:rsidRPr="00454A96">
        <w:rPr>
          <w:rFonts w:ascii="Times New Roman" w:eastAsia="Calibri" w:hAnsi="Times New Roman" w:cs="Times New Roman"/>
          <w:sz w:val="24"/>
          <w:szCs w:val="24"/>
        </w:rPr>
        <w:t>реждениях составили 703 единицы (</w:t>
      </w:r>
      <w:r w:rsidRPr="00454A96">
        <w:rPr>
          <w:rFonts w:ascii="Times New Roman" w:eastAsia="Calibri" w:hAnsi="Times New Roman" w:cs="Times New Roman"/>
          <w:sz w:val="24"/>
          <w:szCs w:val="24"/>
        </w:rPr>
        <w:t>из них 23,5 внешние совместители</w:t>
      </w:r>
      <w:r w:rsidR="002D018B" w:rsidRPr="00454A96">
        <w:rPr>
          <w:rFonts w:ascii="Times New Roman" w:eastAsia="Calibri" w:hAnsi="Times New Roman" w:cs="Times New Roman"/>
          <w:sz w:val="24"/>
          <w:szCs w:val="24"/>
        </w:rPr>
        <w:t>)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, в том числе педагогические работники </w:t>
      </w:r>
      <w:r w:rsidR="001533B8" w:rsidRPr="00454A9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54A96">
        <w:rPr>
          <w:rFonts w:ascii="Times New Roman" w:eastAsia="Calibri" w:hAnsi="Times New Roman" w:cs="Times New Roman"/>
          <w:sz w:val="24"/>
          <w:szCs w:val="24"/>
        </w:rPr>
        <w:t>237 единиц</w:t>
      </w:r>
      <w:r w:rsidR="002D018B" w:rsidRPr="00454A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54A96">
        <w:rPr>
          <w:rFonts w:ascii="Times New Roman" w:eastAsia="Calibri" w:hAnsi="Times New Roman" w:cs="Times New Roman"/>
          <w:sz w:val="24"/>
          <w:szCs w:val="24"/>
        </w:rPr>
        <w:t>из них внешние совместители составили 7,4</w:t>
      </w:r>
      <w:r w:rsidR="002D018B" w:rsidRPr="00454A96">
        <w:rPr>
          <w:rFonts w:ascii="Times New Roman" w:eastAsia="Calibri" w:hAnsi="Times New Roman" w:cs="Times New Roman"/>
          <w:sz w:val="24"/>
          <w:szCs w:val="24"/>
        </w:rPr>
        <w:t>)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По сравнению с началом отчетного периода произошло увеличение штатной численности на 3 единицы. 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В отчетном году на конец 2013 года количество штатных единиц в общеобразовательных учреждениях</w:t>
      </w:r>
      <w:r w:rsidR="00425A8E" w:rsidRPr="00454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4A96">
        <w:rPr>
          <w:rFonts w:ascii="Times New Roman" w:eastAsia="Calibri" w:hAnsi="Times New Roman" w:cs="Times New Roman"/>
          <w:sz w:val="24"/>
          <w:szCs w:val="24"/>
        </w:rPr>
        <w:t>с учетом вечерней школы, интернатов, групп дошкольного обр</w:t>
      </w:r>
      <w:r w:rsidR="0094468C" w:rsidRPr="00454A96">
        <w:rPr>
          <w:rFonts w:ascii="Times New Roman" w:eastAsia="Calibri" w:hAnsi="Times New Roman" w:cs="Times New Roman"/>
          <w:sz w:val="24"/>
          <w:szCs w:val="24"/>
        </w:rPr>
        <w:t>азования составляет 1939 единиц</w:t>
      </w:r>
      <w:r w:rsidR="00425A8E" w:rsidRPr="00454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4A96">
        <w:rPr>
          <w:rFonts w:ascii="Times New Roman" w:eastAsia="Calibri" w:hAnsi="Times New Roman" w:cs="Times New Roman"/>
          <w:sz w:val="24"/>
          <w:szCs w:val="24"/>
        </w:rPr>
        <w:t>из них внешних совместителей -</w:t>
      </w:r>
      <w:r w:rsidR="009730F9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A96">
        <w:rPr>
          <w:rFonts w:ascii="Times New Roman" w:eastAsia="Calibri" w:hAnsi="Times New Roman" w:cs="Times New Roman"/>
          <w:sz w:val="24"/>
          <w:szCs w:val="24"/>
        </w:rPr>
        <w:t>120,3</w:t>
      </w:r>
      <w:r w:rsidR="0094468C" w:rsidRPr="00454A96">
        <w:rPr>
          <w:rFonts w:ascii="Times New Roman" w:eastAsia="Calibri" w:hAnsi="Times New Roman" w:cs="Times New Roman"/>
          <w:sz w:val="24"/>
          <w:szCs w:val="24"/>
        </w:rPr>
        <w:t xml:space="preserve"> единицы</w:t>
      </w:r>
      <w:r w:rsidRPr="00454A96">
        <w:rPr>
          <w:rFonts w:ascii="Times New Roman" w:eastAsia="Calibri" w:hAnsi="Times New Roman" w:cs="Times New Roman"/>
          <w:sz w:val="24"/>
          <w:szCs w:val="24"/>
        </w:rPr>
        <w:t>, в том числе педагогических работников 1074 единиц, из них внешних совместителей</w:t>
      </w:r>
      <w:r w:rsidR="009730F9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A96">
        <w:rPr>
          <w:rFonts w:ascii="Times New Roman" w:eastAsia="Calibri" w:hAnsi="Times New Roman" w:cs="Times New Roman"/>
          <w:sz w:val="24"/>
          <w:szCs w:val="24"/>
        </w:rPr>
        <w:t>– 51,7</w:t>
      </w:r>
      <w:r w:rsidR="0094468C" w:rsidRPr="00454A96">
        <w:rPr>
          <w:rFonts w:ascii="Times New Roman" w:eastAsia="Calibri" w:hAnsi="Times New Roman" w:cs="Times New Roman"/>
          <w:sz w:val="24"/>
          <w:szCs w:val="24"/>
        </w:rPr>
        <w:t xml:space="preserve"> единиц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В 2013 году произошло увеличение штатной численности на 84 единицы</w:t>
      </w:r>
      <w:r w:rsidR="00425A8E" w:rsidRPr="00454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4A96">
        <w:rPr>
          <w:rFonts w:ascii="Times New Roman" w:eastAsia="Calibri" w:hAnsi="Times New Roman" w:cs="Times New Roman"/>
          <w:sz w:val="24"/>
          <w:szCs w:val="24"/>
        </w:rPr>
        <w:t>на начало 2013 года было 1855 штатны</w:t>
      </w:r>
      <w:r w:rsidR="00BD7D54" w:rsidRPr="00454A96">
        <w:rPr>
          <w:rFonts w:ascii="Times New Roman" w:eastAsia="Calibri" w:hAnsi="Times New Roman" w:cs="Times New Roman"/>
          <w:sz w:val="24"/>
          <w:szCs w:val="24"/>
        </w:rPr>
        <w:t>х</w:t>
      </w:r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единиц. Увеличение произошло за счет: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- увеличения часов учебных планов из-за изменения сетевых показателей, увеличения нормы часов по ФГОС (федеральному государственному стандарту) с 1 сентября 2013 года по всем школам в общем на 40 ставок учителей;</w:t>
      </w:r>
    </w:p>
    <w:p w:rsidR="001879AB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- увеличение ставок другого педагогического персонала в школах на 24 ставки;</w:t>
      </w:r>
    </w:p>
    <w:p w:rsidR="00052669" w:rsidRPr="00454A96" w:rsidRDefault="001879AB" w:rsidP="00187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A96">
        <w:rPr>
          <w:rFonts w:ascii="Times New Roman" w:eastAsia="Calibri" w:hAnsi="Times New Roman" w:cs="Times New Roman"/>
          <w:sz w:val="24"/>
          <w:szCs w:val="24"/>
        </w:rPr>
        <w:t>- увеличение за счет групп дошкольного образования в общем на 20 ставок (в основном это открытие новых дошкольных групп сокращенного пребывания с 10 часовым режимом работы в МАОУ "Моряковская СОШ"</w:t>
      </w:r>
      <w:r w:rsidR="0094468C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A96">
        <w:rPr>
          <w:rFonts w:ascii="Times New Roman" w:eastAsia="Calibri" w:hAnsi="Times New Roman" w:cs="Times New Roman"/>
          <w:sz w:val="24"/>
          <w:szCs w:val="24"/>
        </w:rPr>
        <w:t>-</w:t>
      </w:r>
      <w:r w:rsidR="0094468C" w:rsidRPr="00454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A96">
        <w:rPr>
          <w:rFonts w:ascii="Times New Roman" w:eastAsia="Calibri" w:hAnsi="Times New Roman" w:cs="Times New Roman"/>
          <w:sz w:val="24"/>
          <w:szCs w:val="24"/>
        </w:rPr>
        <w:t>14, МБОУ "</w:t>
      </w:r>
      <w:proofErr w:type="spellStart"/>
      <w:r w:rsidRPr="00454A96">
        <w:rPr>
          <w:rFonts w:ascii="Times New Roman" w:eastAsia="Calibri" w:hAnsi="Times New Roman" w:cs="Times New Roman"/>
          <w:sz w:val="24"/>
          <w:szCs w:val="24"/>
        </w:rPr>
        <w:t>Турунтаевская</w:t>
      </w:r>
      <w:proofErr w:type="spellEnd"/>
      <w:r w:rsidRPr="00454A96">
        <w:rPr>
          <w:rFonts w:ascii="Times New Roman" w:eastAsia="Calibri" w:hAnsi="Times New Roman" w:cs="Times New Roman"/>
          <w:sz w:val="24"/>
          <w:szCs w:val="24"/>
        </w:rPr>
        <w:t xml:space="preserve"> СОШ" - 13, но уменьшение по МАОУ «Спасская СОШ» на 7 ставок групп кратковременного и сокращенного пребывания).</w:t>
      </w:r>
    </w:p>
    <w:p w:rsidR="001879AB" w:rsidRPr="00632BEF" w:rsidRDefault="001879AB" w:rsidP="00DD0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46D2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  <w:r w:rsidR="00DD0635" w:rsidRPr="00632BEF">
        <w:rPr>
          <w:rFonts w:ascii="Times New Roman" w:eastAsia="Calibri" w:hAnsi="Times New Roman" w:cs="Times New Roman"/>
          <w:b/>
          <w:sz w:val="24"/>
          <w:szCs w:val="24"/>
        </w:rPr>
        <w:t>Учреждения культуры</w:t>
      </w:r>
    </w:p>
    <w:p w:rsidR="00DD0635" w:rsidRPr="00632BEF" w:rsidRDefault="00DD0635" w:rsidP="00DD06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45E" w:rsidRPr="00632BEF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EF">
        <w:rPr>
          <w:rFonts w:ascii="Times New Roman" w:hAnsi="Times New Roman" w:cs="Times New Roman"/>
          <w:sz w:val="24"/>
          <w:szCs w:val="24"/>
        </w:rPr>
        <w:t>В Томском районе в 2013 году функционировал</w:t>
      </w:r>
      <w:r w:rsidR="00BA745E" w:rsidRPr="00632BEF">
        <w:rPr>
          <w:rFonts w:ascii="Times New Roman" w:hAnsi="Times New Roman" w:cs="Times New Roman"/>
          <w:sz w:val="24"/>
          <w:szCs w:val="24"/>
        </w:rPr>
        <w:t>и</w:t>
      </w:r>
      <w:r w:rsidRPr="00632BEF">
        <w:rPr>
          <w:rFonts w:ascii="Times New Roman" w:hAnsi="Times New Roman" w:cs="Times New Roman"/>
          <w:sz w:val="24"/>
          <w:szCs w:val="24"/>
        </w:rPr>
        <w:t xml:space="preserve"> </w:t>
      </w:r>
      <w:r w:rsidR="00BA745E" w:rsidRPr="00632BEF">
        <w:rPr>
          <w:rFonts w:ascii="Times New Roman" w:hAnsi="Times New Roman" w:cs="Times New Roman"/>
          <w:sz w:val="24"/>
          <w:szCs w:val="24"/>
        </w:rPr>
        <w:t xml:space="preserve">пять учреждений культуры, из них </w:t>
      </w:r>
      <w:r w:rsidRPr="00632BEF">
        <w:rPr>
          <w:rFonts w:ascii="Times New Roman" w:hAnsi="Times New Roman" w:cs="Times New Roman"/>
          <w:sz w:val="24"/>
          <w:szCs w:val="24"/>
        </w:rPr>
        <w:t>4 детские школы искусст</w:t>
      </w:r>
      <w:r w:rsidR="00BA745E" w:rsidRPr="00632BEF">
        <w:rPr>
          <w:rFonts w:ascii="Times New Roman" w:hAnsi="Times New Roman" w:cs="Times New Roman"/>
          <w:sz w:val="24"/>
          <w:szCs w:val="24"/>
        </w:rPr>
        <w:t>в и одна центральная библиотека:</w:t>
      </w:r>
    </w:p>
    <w:p w:rsidR="00BA745E" w:rsidRPr="00632BEF" w:rsidRDefault="00BA745E" w:rsidP="00F13C83">
      <w:pPr>
        <w:pStyle w:val="a4"/>
        <w:numPr>
          <w:ilvl w:val="0"/>
          <w:numId w:val="7"/>
        </w:numPr>
        <w:ind w:left="1134" w:firstLine="567"/>
        <w:jc w:val="both"/>
        <w:rPr>
          <w:sz w:val="24"/>
          <w:szCs w:val="24"/>
        </w:rPr>
      </w:pPr>
      <w:r w:rsidRPr="00632BEF">
        <w:rPr>
          <w:sz w:val="24"/>
          <w:szCs w:val="24"/>
        </w:rPr>
        <w:t>МБУ "</w:t>
      </w:r>
      <w:proofErr w:type="spellStart"/>
      <w:r w:rsidRPr="00632BEF">
        <w:rPr>
          <w:sz w:val="24"/>
          <w:szCs w:val="24"/>
        </w:rPr>
        <w:t>Межпоселенческая</w:t>
      </w:r>
      <w:proofErr w:type="spellEnd"/>
      <w:r w:rsidRPr="00632BEF">
        <w:rPr>
          <w:sz w:val="24"/>
          <w:szCs w:val="24"/>
        </w:rPr>
        <w:t xml:space="preserve"> центральная библиотека Томского района";</w:t>
      </w:r>
    </w:p>
    <w:p w:rsidR="00BA745E" w:rsidRPr="00632BEF" w:rsidRDefault="00BA745E" w:rsidP="00F13C83">
      <w:pPr>
        <w:pStyle w:val="a4"/>
        <w:numPr>
          <w:ilvl w:val="0"/>
          <w:numId w:val="7"/>
        </w:numPr>
        <w:ind w:left="1134" w:firstLine="567"/>
        <w:jc w:val="both"/>
        <w:rPr>
          <w:sz w:val="24"/>
          <w:szCs w:val="24"/>
        </w:rPr>
      </w:pPr>
      <w:r w:rsidRPr="00632BEF">
        <w:rPr>
          <w:sz w:val="24"/>
          <w:szCs w:val="24"/>
        </w:rPr>
        <w:lastRenderedPageBreak/>
        <w:t>МБОУ ДОД "Детская школа искусств д.</w:t>
      </w:r>
      <w:r w:rsidR="00EF04FB" w:rsidRPr="00632BEF">
        <w:rPr>
          <w:sz w:val="24"/>
          <w:szCs w:val="24"/>
        </w:rPr>
        <w:t xml:space="preserve"> </w:t>
      </w:r>
      <w:r w:rsidRPr="00632BEF">
        <w:rPr>
          <w:sz w:val="24"/>
          <w:szCs w:val="24"/>
        </w:rPr>
        <w:t>Кисловка";</w:t>
      </w:r>
    </w:p>
    <w:p w:rsidR="00BA745E" w:rsidRPr="00632BEF" w:rsidRDefault="00BA745E" w:rsidP="00F13C83">
      <w:pPr>
        <w:pStyle w:val="a4"/>
        <w:numPr>
          <w:ilvl w:val="0"/>
          <w:numId w:val="7"/>
        </w:numPr>
        <w:ind w:left="1134" w:firstLine="567"/>
        <w:jc w:val="both"/>
        <w:rPr>
          <w:sz w:val="24"/>
          <w:szCs w:val="24"/>
        </w:rPr>
      </w:pPr>
      <w:r w:rsidRPr="00632BEF">
        <w:rPr>
          <w:sz w:val="24"/>
          <w:szCs w:val="24"/>
        </w:rPr>
        <w:t>МБОУ ДОД "Детская школа искусств п.</w:t>
      </w:r>
      <w:r w:rsidR="00EF04FB" w:rsidRPr="00632BEF">
        <w:rPr>
          <w:sz w:val="24"/>
          <w:szCs w:val="24"/>
        </w:rPr>
        <w:t xml:space="preserve"> </w:t>
      </w:r>
      <w:r w:rsidRPr="00632BEF">
        <w:rPr>
          <w:sz w:val="24"/>
          <w:szCs w:val="24"/>
        </w:rPr>
        <w:t>Зональная Станция";</w:t>
      </w:r>
    </w:p>
    <w:p w:rsidR="00BA745E" w:rsidRPr="00632BEF" w:rsidRDefault="00BA745E" w:rsidP="00F13C83">
      <w:pPr>
        <w:pStyle w:val="a4"/>
        <w:numPr>
          <w:ilvl w:val="0"/>
          <w:numId w:val="7"/>
        </w:numPr>
        <w:ind w:left="1134" w:firstLine="567"/>
        <w:jc w:val="both"/>
        <w:rPr>
          <w:sz w:val="24"/>
          <w:szCs w:val="24"/>
        </w:rPr>
      </w:pPr>
      <w:r w:rsidRPr="00632BEF">
        <w:rPr>
          <w:sz w:val="24"/>
          <w:szCs w:val="24"/>
        </w:rPr>
        <w:t>МБОУ ДОД "Детская школа искусств п.</w:t>
      </w:r>
      <w:r w:rsidR="00EF04FB" w:rsidRPr="00632BEF">
        <w:rPr>
          <w:sz w:val="24"/>
          <w:szCs w:val="24"/>
        </w:rPr>
        <w:t xml:space="preserve"> </w:t>
      </w:r>
      <w:r w:rsidRPr="00632BEF">
        <w:rPr>
          <w:sz w:val="24"/>
          <w:szCs w:val="24"/>
        </w:rPr>
        <w:t>Мирный";</w:t>
      </w:r>
    </w:p>
    <w:p w:rsidR="00BA745E" w:rsidRPr="00632BEF" w:rsidRDefault="00BA745E" w:rsidP="00F13C83">
      <w:pPr>
        <w:pStyle w:val="a4"/>
        <w:numPr>
          <w:ilvl w:val="0"/>
          <w:numId w:val="7"/>
        </w:numPr>
        <w:ind w:left="1134" w:firstLine="567"/>
        <w:jc w:val="both"/>
        <w:rPr>
          <w:sz w:val="24"/>
          <w:szCs w:val="24"/>
        </w:rPr>
      </w:pPr>
      <w:r w:rsidRPr="00632BEF">
        <w:rPr>
          <w:sz w:val="24"/>
          <w:szCs w:val="24"/>
        </w:rPr>
        <w:t>МБОУ ДОД "Детская школа искусств п.</w:t>
      </w:r>
      <w:r w:rsidR="00EF04FB" w:rsidRPr="00632BEF">
        <w:rPr>
          <w:sz w:val="24"/>
          <w:szCs w:val="24"/>
        </w:rPr>
        <w:t xml:space="preserve"> </w:t>
      </w:r>
      <w:r w:rsidRPr="00632BEF">
        <w:rPr>
          <w:sz w:val="24"/>
          <w:szCs w:val="24"/>
        </w:rPr>
        <w:t>Молодежный".</w:t>
      </w:r>
    </w:p>
    <w:p w:rsidR="00DD0635" w:rsidRPr="00632BEF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EF">
        <w:rPr>
          <w:rFonts w:ascii="Times New Roman" w:hAnsi="Times New Roman" w:cs="Times New Roman"/>
          <w:sz w:val="24"/>
          <w:szCs w:val="24"/>
        </w:rPr>
        <w:t>За 2013 год изменений структуры и типа подведомственных учреждений не происходило.</w:t>
      </w:r>
    </w:p>
    <w:p w:rsidR="00DD0635" w:rsidRPr="00632BEF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EF">
        <w:rPr>
          <w:rFonts w:ascii="Times New Roman" w:hAnsi="Times New Roman" w:cs="Times New Roman"/>
          <w:sz w:val="24"/>
          <w:szCs w:val="24"/>
        </w:rPr>
        <w:t>Муниципальные задания подведомственных учреждений выполнены полностью. Количество обучающихся по дополнительным образовательным программам по сравнению с 2012 годом увеличились на 7%.</w:t>
      </w:r>
    </w:p>
    <w:p w:rsidR="00DD0635" w:rsidRPr="00632BEF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EF">
        <w:rPr>
          <w:rFonts w:ascii="Times New Roman" w:hAnsi="Times New Roman" w:cs="Times New Roman"/>
          <w:sz w:val="24"/>
          <w:szCs w:val="24"/>
        </w:rPr>
        <w:t>Средства, выделяемые на выполнение муниципального задания</w:t>
      </w:r>
      <w:r w:rsidR="00B70E2E" w:rsidRPr="00632BEF">
        <w:rPr>
          <w:rFonts w:ascii="Times New Roman" w:hAnsi="Times New Roman" w:cs="Times New Roman"/>
          <w:sz w:val="24"/>
          <w:szCs w:val="24"/>
        </w:rPr>
        <w:t>,</w:t>
      </w:r>
      <w:r w:rsidRPr="00632BEF">
        <w:rPr>
          <w:rFonts w:ascii="Times New Roman" w:hAnsi="Times New Roman" w:cs="Times New Roman"/>
          <w:sz w:val="24"/>
          <w:szCs w:val="24"/>
        </w:rPr>
        <w:t xml:space="preserve"> по всем учреждениям израсходованы на 9</w:t>
      </w:r>
      <w:r w:rsidR="00632BEF" w:rsidRPr="00632BEF">
        <w:rPr>
          <w:rFonts w:ascii="Times New Roman" w:hAnsi="Times New Roman" w:cs="Times New Roman"/>
          <w:sz w:val="24"/>
          <w:szCs w:val="24"/>
        </w:rPr>
        <w:t>2</w:t>
      </w:r>
      <w:r w:rsidRPr="00632BEF">
        <w:rPr>
          <w:rFonts w:ascii="Times New Roman" w:hAnsi="Times New Roman" w:cs="Times New Roman"/>
          <w:sz w:val="24"/>
          <w:szCs w:val="24"/>
        </w:rPr>
        <w:t>%.</w:t>
      </w:r>
    </w:p>
    <w:p w:rsidR="00DD0635" w:rsidRPr="003741E1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составляет </w:t>
      </w:r>
      <w:r w:rsidR="00F17655" w:rsidRPr="003741E1">
        <w:rPr>
          <w:rFonts w:ascii="Times New Roman" w:hAnsi="Times New Roman" w:cs="Times New Roman"/>
          <w:sz w:val="24"/>
          <w:szCs w:val="24"/>
        </w:rPr>
        <w:t>94,1</w:t>
      </w:r>
      <w:r w:rsidRPr="003741E1">
        <w:rPr>
          <w:rFonts w:ascii="Times New Roman" w:hAnsi="Times New Roman" w:cs="Times New Roman"/>
          <w:sz w:val="24"/>
          <w:szCs w:val="24"/>
        </w:rPr>
        <w:t>%, износ движимого – 89,</w:t>
      </w:r>
      <w:r w:rsidR="00F17655" w:rsidRPr="003741E1">
        <w:rPr>
          <w:rFonts w:ascii="Times New Roman" w:hAnsi="Times New Roman" w:cs="Times New Roman"/>
          <w:sz w:val="24"/>
          <w:szCs w:val="24"/>
        </w:rPr>
        <w:t>6</w:t>
      </w:r>
      <w:r w:rsidRPr="003741E1">
        <w:rPr>
          <w:rFonts w:ascii="Times New Roman" w:hAnsi="Times New Roman" w:cs="Times New Roman"/>
          <w:sz w:val="24"/>
          <w:szCs w:val="24"/>
        </w:rPr>
        <w:t>%.</w:t>
      </w:r>
    </w:p>
    <w:p w:rsidR="00DD0635" w:rsidRPr="003741E1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Доля расходов на заработную плату в общем объёме расходов составляет</w:t>
      </w:r>
      <w:r w:rsidR="00B00638" w:rsidRPr="003741E1">
        <w:rPr>
          <w:rFonts w:ascii="Times New Roman" w:hAnsi="Times New Roman" w:cs="Times New Roman"/>
          <w:sz w:val="24"/>
          <w:szCs w:val="24"/>
        </w:rPr>
        <w:t xml:space="preserve"> -</w:t>
      </w:r>
      <w:r w:rsidRPr="003741E1">
        <w:rPr>
          <w:rFonts w:ascii="Times New Roman" w:hAnsi="Times New Roman" w:cs="Times New Roman"/>
          <w:sz w:val="24"/>
          <w:szCs w:val="24"/>
        </w:rPr>
        <w:t xml:space="preserve"> </w:t>
      </w:r>
      <w:r w:rsidR="00F17655" w:rsidRPr="003741E1">
        <w:rPr>
          <w:rFonts w:ascii="Times New Roman" w:hAnsi="Times New Roman" w:cs="Times New Roman"/>
          <w:sz w:val="24"/>
          <w:szCs w:val="24"/>
        </w:rPr>
        <w:t>69</w:t>
      </w:r>
      <w:r w:rsidRPr="003741E1">
        <w:rPr>
          <w:rFonts w:ascii="Times New Roman" w:hAnsi="Times New Roman" w:cs="Times New Roman"/>
          <w:sz w:val="24"/>
          <w:szCs w:val="24"/>
        </w:rPr>
        <w:t>%. Основной источник покрытия расходов на заработную плату – средства субсидии на выполнение муниципального задания – 16 773,03 тыс. руб.</w:t>
      </w:r>
    </w:p>
    <w:p w:rsidR="00DD0635" w:rsidRPr="003741E1" w:rsidRDefault="00DD0635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составляет 17 006,98 рублей, средняя заработная плата руководителей – 40 410,21 рублей.</w:t>
      </w:r>
    </w:p>
    <w:p w:rsidR="00C50D42" w:rsidRPr="00A646D2" w:rsidRDefault="00C50D42" w:rsidP="001747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50DF" w:rsidRPr="003741E1" w:rsidRDefault="00174719" w:rsidP="001747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E1">
        <w:rPr>
          <w:rFonts w:ascii="Times New Roman" w:hAnsi="Times New Roman" w:cs="Times New Roman"/>
          <w:b/>
          <w:sz w:val="24"/>
          <w:szCs w:val="24"/>
        </w:rPr>
        <w:t>Учреждения физической культуры и спорта</w:t>
      </w:r>
    </w:p>
    <w:p w:rsidR="00EC50DF" w:rsidRPr="003741E1" w:rsidRDefault="00EC50DF" w:rsidP="00174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719" w:rsidRPr="003741E1" w:rsidRDefault="00174719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В Томском районе в 2013 году функционировало муниципальное автономное учреждение «Центр физической культуры и спорта».</w:t>
      </w:r>
    </w:p>
    <w:p w:rsidR="00174719" w:rsidRPr="003741E1" w:rsidRDefault="00174719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Муниципальное задание выполнено полностью. Средства, выделяемые на выполнение муниципального задания израсходованы на 100%.</w:t>
      </w:r>
    </w:p>
    <w:p w:rsidR="00174719" w:rsidRPr="003741E1" w:rsidRDefault="00174719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Износ движимого </w:t>
      </w:r>
      <w:r w:rsidR="00F17655" w:rsidRPr="003741E1">
        <w:rPr>
          <w:rFonts w:ascii="Times New Roman" w:hAnsi="Times New Roman" w:cs="Times New Roman"/>
          <w:sz w:val="24"/>
          <w:szCs w:val="24"/>
        </w:rPr>
        <w:t xml:space="preserve">(особо ценного движимого) </w:t>
      </w:r>
      <w:r w:rsidRPr="003741E1">
        <w:rPr>
          <w:rFonts w:ascii="Times New Roman" w:hAnsi="Times New Roman" w:cs="Times New Roman"/>
          <w:sz w:val="24"/>
          <w:szCs w:val="24"/>
        </w:rPr>
        <w:t xml:space="preserve">имущества составляет </w:t>
      </w:r>
      <w:r w:rsidR="00F17655" w:rsidRPr="003741E1">
        <w:rPr>
          <w:rFonts w:ascii="Times New Roman" w:hAnsi="Times New Roman" w:cs="Times New Roman"/>
          <w:sz w:val="24"/>
          <w:szCs w:val="24"/>
        </w:rPr>
        <w:t>72,4</w:t>
      </w:r>
      <w:r w:rsidRPr="003741E1">
        <w:rPr>
          <w:rFonts w:ascii="Times New Roman" w:hAnsi="Times New Roman" w:cs="Times New Roman"/>
          <w:sz w:val="24"/>
          <w:szCs w:val="24"/>
        </w:rPr>
        <w:t>%</w:t>
      </w:r>
      <w:r w:rsidR="00F17655" w:rsidRPr="003741E1">
        <w:rPr>
          <w:rFonts w:ascii="Times New Roman" w:hAnsi="Times New Roman" w:cs="Times New Roman"/>
          <w:sz w:val="24"/>
          <w:szCs w:val="24"/>
        </w:rPr>
        <w:t>, а прочего движимого имущества – 96,3%</w:t>
      </w:r>
      <w:r w:rsidRPr="003741E1">
        <w:rPr>
          <w:rFonts w:ascii="Times New Roman" w:hAnsi="Times New Roman" w:cs="Times New Roman"/>
          <w:sz w:val="24"/>
          <w:szCs w:val="24"/>
        </w:rPr>
        <w:t>.</w:t>
      </w:r>
    </w:p>
    <w:p w:rsidR="00174719" w:rsidRPr="003741E1" w:rsidRDefault="00174719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Доля расходов на заработную плату в общем объёме расходов составляет 8%. Основной источник покрытия расходов на заработную плату – средства субсидии на выполнение муниципального задания – 673,82 тыс. руб.</w:t>
      </w:r>
    </w:p>
    <w:p w:rsidR="00174719" w:rsidRPr="003741E1" w:rsidRDefault="00174719" w:rsidP="00F13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составляет 3 937,3 руб</w:t>
      </w:r>
      <w:r w:rsidR="00E96F90" w:rsidRPr="003741E1">
        <w:rPr>
          <w:rFonts w:ascii="Times New Roman" w:hAnsi="Times New Roman" w:cs="Times New Roman"/>
          <w:sz w:val="24"/>
          <w:szCs w:val="24"/>
        </w:rPr>
        <w:t>.</w:t>
      </w:r>
      <w:r w:rsidRPr="003741E1">
        <w:rPr>
          <w:rFonts w:ascii="Times New Roman" w:hAnsi="Times New Roman" w:cs="Times New Roman"/>
          <w:sz w:val="24"/>
          <w:szCs w:val="24"/>
        </w:rPr>
        <w:t>, средняя заработная плата руководителей – 24</w:t>
      </w:r>
      <w:r w:rsidR="00426E78" w:rsidRPr="003741E1">
        <w:rPr>
          <w:rFonts w:ascii="Times New Roman" w:hAnsi="Times New Roman" w:cs="Times New Roman"/>
          <w:sz w:val="24"/>
          <w:szCs w:val="24"/>
        </w:rPr>
        <w:t xml:space="preserve"> </w:t>
      </w:r>
      <w:r w:rsidRPr="003741E1">
        <w:rPr>
          <w:rFonts w:ascii="Times New Roman" w:hAnsi="Times New Roman" w:cs="Times New Roman"/>
          <w:sz w:val="24"/>
          <w:szCs w:val="24"/>
        </w:rPr>
        <w:t>547,45рублей.</w:t>
      </w:r>
    </w:p>
    <w:p w:rsidR="00EC50DF" w:rsidRPr="00A646D2" w:rsidRDefault="00EC50DF" w:rsidP="0067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EC50DF" w:rsidRPr="003741E1" w:rsidRDefault="0085097A" w:rsidP="008509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741E1">
        <w:rPr>
          <w:rFonts w:ascii="Times New Roman" w:hAnsi="Times New Roman" w:cs="Times New Roman"/>
          <w:b/>
        </w:rPr>
        <w:t>Учреждения здравоохранения</w:t>
      </w:r>
    </w:p>
    <w:p w:rsidR="00E14F58" w:rsidRPr="003741E1" w:rsidRDefault="00E14F58" w:rsidP="00FE3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4B5" w:rsidRPr="003741E1" w:rsidRDefault="00FE34B5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В 2013 году в Томском районе функционировали 4 лечебных учреждени</w:t>
      </w:r>
      <w:r w:rsidR="000B1D8C" w:rsidRPr="003741E1">
        <w:rPr>
          <w:rFonts w:ascii="Times New Roman" w:hAnsi="Times New Roman" w:cs="Times New Roman"/>
          <w:sz w:val="24"/>
          <w:szCs w:val="24"/>
        </w:rPr>
        <w:t>я</w:t>
      </w:r>
      <w:r w:rsidRPr="003741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34B5" w:rsidRPr="003741E1" w:rsidRDefault="00FE34B5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- МБУЗ «Томская центральная больница»;</w:t>
      </w:r>
    </w:p>
    <w:p w:rsidR="00FE34B5" w:rsidRPr="003741E1" w:rsidRDefault="00FE34B5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- МБУЗ «</w:t>
      </w:r>
      <w:proofErr w:type="spellStart"/>
      <w:r w:rsidRPr="003741E1">
        <w:rPr>
          <w:rFonts w:ascii="Times New Roman" w:hAnsi="Times New Roman" w:cs="Times New Roman"/>
          <w:sz w:val="24"/>
          <w:szCs w:val="24"/>
        </w:rPr>
        <w:t>Светленская</w:t>
      </w:r>
      <w:proofErr w:type="spellEnd"/>
      <w:r w:rsidRPr="003741E1">
        <w:rPr>
          <w:rFonts w:ascii="Times New Roman" w:hAnsi="Times New Roman" w:cs="Times New Roman"/>
          <w:sz w:val="24"/>
          <w:szCs w:val="24"/>
        </w:rPr>
        <w:t xml:space="preserve"> районная больница»;</w:t>
      </w:r>
    </w:p>
    <w:p w:rsidR="00FE34B5" w:rsidRPr="003741E1" w:rsidRDefault="00FE34B5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- МБУЗ </w:t>
      </w:r>
      <w:r w:rsidR="00637C36" w:rsidRPr="003741E1">
        <w:rPr>
          <w:rFonts w:ascii="Times New Roman" w:hAnsi="Times New Roman" w:cs="Times New Roman"/>
          <w:sz w:val="24"/>
          <w:szCs w:val="24"/>
        </w:rPr>
        <w:t>«</w:t>
      </w:r>
      <w:r w:rsidRPr="003741E1">
        <w:rPr>
          <w:rFonts w:ascii="Times New Roman" w:hAnsi="Times New Roman" w:cs="Times New Roman"/>
          <w:sz w:val="24"/>
          <w:szCs w:val="24"/>
        </w:rPr>
        <w:t>Мо</w:t>
      </w:r>
      <w:r w:rsidR="00297C2D" w:rsidRPr="003741E1">
        <w:rPr>
          <w:rFonts w:ascii="Times New Roman" w:hAnsi="Times New Roman" w:cs="Times New Roman"/>
          <w:sz w:val="24"/>
          <w:szCs w:val="24"/>
        </w:rPr>
        <w:t>ряковская участковая больница»;</w:t>
      </w:r>
    </w:p>
    <w:p w:rsidR="00297C2D" w:rsidRPr="003741E1" w:rsidRDefault="00297C2D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- </w:t>
      </w:r>
      <w:r w:rsidR="00D65440" w:rsidRPr="003741E1">
        <w:rPr>
          <w:rFonts w:ascii="Times New Roman" w:hAnsi="Times New Roman" w:cs="Times New Roman"/>
          <w:sz w:val="24"/>
          <w:szCs w:val="24"/>
        </w:rPr>
        <w:t>МБУЗ</w:t>
      </w:r>
      <w:r w:rsidR="00F87288" w:rsidRPr="003741E1">
        <w:rPr>
          <w:rFonts w:ascii="Times New Roman" w:hAnsi="Times New Roman" w:cs="Times New Roman"/>
          <w:sz w:val="24"/>
          <w:szCs w:val="24"/>
        </w:rPr>
        <w:t xml:space="preserve"> </w:t>
      </w:r>
      <w:r w:rsidR="00D65440" w:rsidRPr="003741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5440" w:rsidRPr="003741E1">
        <w:rPr>
          <w:rFonts w:ascii="Times New Roman" w:hAnsi="Times New Roman" w:cs="Times New Roman"/>
          <w:sz w:val="24"/>
          <w:szCs w:val="24"/>
        </w:rPr>
        <w:t>Лоскутовская</w:t>
      </w:r>
      <w:proofErr w:type="spellEnd"/>
      <w:r w:rsidR="00D65440" w:rsidRPr="003741E1">
        <w:rPr>
          <w:rFonts w:ascii="Times New Roman" w:hAnsi="Times New Roman" w:cs="Times New Roman"/>
          <w:sz w:val="24"/>
          <w:szCs w:val="24"/>
        </w:rPr>
        <w:t xml:space="preserve"> центральная районная поликлиника».</w:t>
      </w:r>
    </w:p>
    <w:p w:rsidR="00FE34B5" w:rsidRPr="003741E1" w:rsidRDefault="00FE34B5" w:rsidP="00FE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В 2013 году произошло изменение собственника на основании распоряжения Департамента здравоохранения Томской области. Собственником всех вышеперечисленных муниципальных учреждений здравоохранения Томского района стал Департамент здравоохранения Томской области.</w:t>
      </w:r>
    </w:p>
    <w:p w:rsidR="007E0990" w:rsidRPr="003741E1" w:rsidRDefault="007E0990" w:rsidP="007E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Результаты финансово-хозяйственной деятельности всех учреждений за 2013 год отражены в формах приложений.  </w:t>
      </w:r>
    </w:p>
    <w:p w:rsidR="007E0990" w:rsidRPr="003741E1" w:rsidRDefault="007E0990" w:rsidP="007E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090612" w:rsidRPr="003741E1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3741E1">
        <w:rPr>
          <w:rFonts w:ascii="Times New Roman" w:hAnsi="Times New Roman" w:cs="Times New Roman"/>
          <w:sz w:val="24"/>
          <w:szCs w:val="24"/>
        </w:rPr>
        <w:t>учреждени</w:t>
      </w:r>
      <w:r w:rsidR="00090612" w:rsidRPr="003741E1">
        <w:rPr>
          <w:rFonts w:ascii="Times New Roman" w:hAnsi="Times New Roman" w:cs="Times New Roman"/>
          <w:sz w:val="24"/>
          <w:szCs w:val="24"/>
        </w:rPr>
        <w:t>я</w:t>
      </w:r>
      <w:r w:rsidRPr="003741E1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090612" w:rsidRPr="003741E1">
        <w:rPr>
          <w:rFonts w:ascii="Times New Roman" w:hAnsi="Times New Roman" w:cs="Times New Roman"/>
          <w:sz w:val="24"/>
          <w:szCs w:val="24"/>
        </w:rPr>
        <w:t>и</w:t>
      </w:r>
      <w:r w:rsidRPr="003741E1">
        <w:rPr>
          <w:rFonts w:ascii="Times New Roman" w:hAnsi="Times New Roman" w:cs="Times New Roman"/>
          <w:sz w:val="24"/>
          <w:szCs w:val="24"/>
        </w:rPr>
        <w:t>тся стационар, отделени</w:t>
      </w:r>
      <w:r w:rsidR="00090612" w:rsidRPr="003741E1">
        <w:rPr>
          <w:rFonts w:ascii="Times New Roman" w:hAnsi="Times New Roman" w:cs="Times New Roman"/>
          <w:sz w:val="24"/>
          <w:szCs w:val="24"/>
        </w:rPr>
        <w:t>е</w:t>
      </w:r>
      <w:r w:rsidRPr="003741E1">
        <w:rPr>
          <w:rFonts w:ascii="Times New Roman" w:hAnsi="Times New Roman" w:cs="Times New Roman"/>
          <w:sz w:val="24"/>
          <w:szCs w:val="24"/>
        </w:rPr>
        <w:t xml:space="preserve"> скорой медицинской помощи, поликлиник</w:t>
      </w:r>
      <w:r w:rsidR="00090612" w:rsidRPr="003741E1">
        <w:rPr>
          <w:rFonts w:ascii="Times New Roman" w:hAnsi="Times New Roman" w:cs="Times New Roman"/>
          <w:sz w:val="24"/>
          <w:szCs w:val="24"/>
        </w:rPr>
        <w:t>а</w:t>
      </w:r>
      <w:r w:rsidRPr="003741E1">
        <w:rPr>
          <w:rFonts w:ascii="Times New Roman" w:hAnsi="Times New Roman" w:cs="Times New Roman"/>
          <w:sz w:val="24"/>
          <w:szCs w:val="24"/>
        </w:rPr>
        <w:t>. За 2013 год изменений структуры учреждени</w:t>
      </w:r>
      <w:r w:rsidR="00C16F92" w:rsidRPr="003741E1">
        <w:rPr>
          <w:rFonts w:ascii="Times New Roman" w:hAnsi="Times New Roman" w:cs="Times New Roman"/>
          <w:sz w:val="24"/>
          <w:szCs w:val="24"/>
        </w:rPr>
        <w:t>й</w:t>
      </w:r>
      <w:r w:rsidRPr="003741E1">
        <w:rPr>
          <w:rFonts w:ascii="Times New Roman" w:hAnsi="Times New Roman" w:cs="Times New Roman"/>
          <w:sz w:val="24"/>
          <w:szCs w:val="24"/>
        </w:rPr>
        <w:t xml:space="preserve"> не происходило.</w:t>
      </w:r>
    </w:p>
    <w:p w:rsidR="00C16F92" w:rsidRPr="003741E1" w:rsidRDefault="00C16F92" w:rsidP="00C1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>Средства, выделенные на выполнение муниципального задания учреждениям, израсходованы в полном объеме.</w:t>
      </w:r>
    </w:p>
    <w:p w:rsidR="00BE627C" w:rsidRPr="003741E1" w:rsidRDefault="00BE627C" w:rsidP="00BE6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в среднем составляет 35,47%, износ движимого имущества (особо ценного) - 54,12%, </w:t>
      </w:r>
      <w:proofErr w:type="gramStart"/>
      <w:r w:rsidRPr="003741E1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3741E1">
        <w:rPr>
          <w:rFonts w:ascii="Times New Roman" w:hAnsi="Times New Roman" w:cs="Times New Roman"/>
          <w:sz w:val="24"/>
          <w:szCs w:val="24"/>
        </w:rPr>
        <w:t xml:space="preserve"> высокий </w:t>
      </w:r>
      <w:r w:rsidR="00D344A0" w:rsidRPr="003741E1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3741E1">
        <w:rPr>
          <w:rFonts w:ascii="Times New Roman" w:hAnsi="Times New Roman" w:cs="Times New Roman"/>
          <w:sz w:val="24"/>
          <w:szCs w:val="24"/>
        </w:rPr>
        <w:t>износ</w:t>
      </w:r>
      <w:r w:rsidR="00D344A0" w:rsidRPr="003741E1">
        <w:rPr>
          <w:rFonts w:ascii="Times New Roman" w:hAnsi="Times New Roman" w:cs="Times New Roman"/>
          <w:sz w:val="24"/>
          <w:szCs w:val="24"/>
        </w:rPr>
        <w:t>а</w:t>
      </w:r>
      <w:r w:rsidR="00D5462D" w:rsidRPr="003741E1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3741E1">
        <w:rPr>
          <w:rFonts w:ascii="Times New Roman" w:hAnsi="Times New Roman" w:cs="Times New Roman"/>
          <w:sz w:val="24"/>
          <w:szCs w:val="24"/>
        </w:rPr>
        <w:t xml:space="preserve"> в ОГБУЗ </w:t>
      </w:r>
      <w:r w:rsidRPr="003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3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Светленская</w:t>
      </w:r>
      <w:proofErr w:type="spellEnd"/>
      <w:r w:rsidRPr="00374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районная больница №1»: износ недвижимого имущества - 63,4%, износ движимого имущества – 62,82%.</w:t>
      </w:r>
    </w:p>
    <w:p w:rsidR="00581A0D" w:rsidRPr="003741E1" w:rsidRDefault="00581A0D" w:rsidP="0058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</w:t>
      </w:r>
      <w:r w:rsidR="0091675B" w:rsidRPr="003741E1">
        <w:rPr>
          <w:rFonts w:ascii="Times New Roman" w:hAnsi="Times New Roman" w:cs="Times New Roman"/>
          <w:sz w:val="24"/>
          <w:szCs w:val="24"/>
        </w:rPr>
        <w:t>в среднем по все</w:t>
      </w:r>
      <w:r w:rsidR="00F03E83" w:rsidRPr="003741E1">
        <w:rPr>
          <w:rFonts w:ascii="Times New Roman" w:hAnsi="Times New Roman" w:cs="Times New Roman"/>
          <w:sz w:val="24"/>
          <w:szCs w:val="24"/>
        </w:rPr>
        <w:t>м</w:t>
      </w:r>
      <w:r w:rsidR="0091675B" w:rsidRPr="003741E1">
        <w:rPr>
          <w:rFonts w:ascii="Times New Roman" w:hAnsi="Times New Roman" w:cs="Times New Roman"/>
          <w:sz w:val="24"/>
          <w:szCs w:val="24"/>
        </w:rPr>
        <w:t xml:space="preserve"> учреждениям </w:t>
      </w:r>
      <w:r w:rsidR="00F03E83" w:rsidRPr="003741E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1675B" w:rsidRPr="003741E1">
        <w:rPr>
          <w:rFonts w:ascii="Times New Roman" w:hAnsi="Times New Roman" w:cs="Times New Roman"/>
          <w:sz w:val="24"/>
          <w:szCs w:val="24"/>
        </w:rPr>
        <w:t>55</w:t>
      </w:r>
      <w:r w:rsidRPr="003741E1">
        <w:rPr>
          <w:rFonts w:ascii="Times New Roman" w:hAnsi="Times New Roman" w:cs="Times New Roman"/>
          <w:sz w:val="24"/>
          <w:szCs w:val="24"/>
        </w:rPr>
        <w:t xml:space="preserve">%. Основной источник покрытия расходов на заработную плату - средства обязательного медицинского страхования (иные источники) </w:t>
      </w:r>
      <w:r w:rsidR="00A44AB9" w:rsidRPr="003741E1">
        <w:rPr>
          <w:rFonts w:ascii="Times New Roman" w:hAnsi="Times New Roman" w:cs="Times New Roman"/>
          <w:sz w:val="24"/>
          <w:szCs w:val="24"/>
        </w:rPr>
        <w:t>-</w:t>
      </w:r>
      <w:r w:rsidRPr="003741E1">
        <w:rPr>
          <w:rFonts w:ascii="Times New Roman" w:hAnsi="Times New Roman" w:cs="Times New Roman"/>
          <w:sz w:val="24"/>
          <w:szCs w:val="24"/>
        </w:rPr>
        <w:t xml:space="preserve"> </w:t>
      </w:r>
      <w:r w:rsidR="0091675B" w:rsidRPr="003741E1">
        <w:rPr>
          <w:rFonts w:ascii="Times New Roman" w:hAnsi="Times New Roman" w:cs="Times New Roman"/>
          <w:sz w:val="24"/>
          <w:szCs w:val="24"/>
        </w:rPr>
        <w:t>281395,1</w:t>
      </w:r>
      <w:r w:rsidRPr="003741E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B70C5" w:rsidRPr="003741E1" w:rsidRDefault="002B70C5" w:rsidP="002B7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1E1">
        <w:rPr>
          <w:rFonts w:ascii="Times New Roman" w:hAnsi="Times New Roman" w:cs="Times New Roman"/>
          <w:sz w:val="24"/>
          <w:szCs w:val="24"/>
        </w:rPr>
        <w:t xml:space="preserve">Средняя заработная плата работников составляет </w:t>
      </w:r>
      <w:r w:rsidR="00B526AA" w:rsidRPr="003741E1">
        <w:rPr>
          <w:rFonts w:ascii="Times New Roman" w:hAnsi="Times New Roman" w:cs="Times New Roman"/>
          <w:sz w:val="24"/>
          <w:szCs w:val="24"/>
        </w:rPr>
        <w:t>19675</w:t>
      </w:r>
      <w:r w:rsidRPr="003741E1">
        <w:rPr>
          <w:rFonts w:ascii="Times New Roman" w:hAnsi="Times New Roman" w:cs="Times New Roman"/>
          <w:sz w:val="24"/>
          <w:szCs w:val="24"/>
        </w:rPr>
        <w:t xml:space="preserve"> руб., средняя заработная плата руководителя - </w:t>
      </w:r>
      <w:r w:rsidR="00B526AA" w:rsidRPr="003741E1">
        <w:rPr>
          <w:rFonts w:ascii="Times New Roman" w:hAnsi="Times New Roman" w:cs="Times New Roman"/>
          <w:sz w:val="24"/>
          <w:szCs w:val="24"/>
        </w:rPr>
        <w:t>55889</w:t>
      </w:r>
      <w:r w:rsidRPr="003741E1">
        <w:rPr>
          <w:rFonts w:ascii="Times New Roman" w:hAnsi="Times New Roman" w:cs="Times New Roman"/>
          <w:sz w:val="24"/>
          <w:szCs w:val="24"/>
        </w:rPr>
        <w:t xml:space="preserve"> руб., отношение среднемесячной заработной платы руководителя к среднемесячной заработной плате работника </w:t>
      </w:r>
      <w:r w:rsidR="00B526AA" w:rsidRPr="003741E1">
        <w:rPr>
          <w:rFonts w:ascii="Times New Roman" w:hAnsi="Times New Roman" w:cs="Times New Roman"/>
          <w:sz w:val="24"/>
          <w:szCs w:val="24"/>
        </w:rPr>
        <w:t>2,8.</w:t>
      </w:r>
    </w:p>
    <w:p w:rsidR="007E0990" w:rsidRPr="00A646D2" w:rsidRDefault="007E0990" w:rsidP="007E0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7E0990" w:rsidRPr="00A646D2" w:rsidSect="00937E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53D"/>
    <w:multiLevelType w:val="hybridMultilevel"/>
    <w:tmpl w:val="2A5EA3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326C1C"/>
    <w:multiLevelType w:val="hybridMultilevel"/>
    <w:tmpl w:val="7E24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3A86"/>
    <w:multiLevelType w:val="hybridMultilevel"/>
    <w:tmpl w:val="8786A67E"/>
    <w:lvl w:ilvl="0" w:tplc="C316B3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CC18E1"/>
    <w:multiLevelType w:val="hybridMultilevel"/>
    <w:tmpl w:val="3E2A3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7327382"/>
    <w:multiLevelType w:val="hybridMultilevel"/>
    <w:tmpl w:val="2BA6E6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11C3895"/>
    <w:multiLevelType w:val="hybridMultilevel"/>
    <w:tmpl w:val="EEBA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97F4B"/>
    <w:multiLevelType w:val="hybridMultilevel"/>
    <w:tmpl w:val="797AC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F0"/>
    <w:rsid w:val="000126C3"/>
    <w:rsid w:val="00041340"/>
    <w:rsid w:val="00052669"/>
    <w:rsid w:val="00090612"/>
    <w:rsid w:val="000A0596"/>
    <w:rsid w:val="000B0B68"/>
    <w:rsid w:val="000B1D8C"/>
    <w:rsid w:val="000B25F3"/>
    <w:rsid w:val="000E105F"/>
    <w:rsid w:val="000E270C"/>
    <w:rsid w:val="000E2F45"/>
    <w:rsid w:val="001533B8"/>
    <w:rsid w:val="001652D3"/>
    <w:rsid w:val="00172BE2"/>
    <w:rsid w:val="00174719"/>
    <w:rsid w:val="00186E8B"/>
    <w:rsid w:val="001879AB"/>
    <w:rsid w:val="00193AED"/>
    <w:rsid w:val="001A65A8"/>
    <w:rsid w:val="001C499F"/>
    <w:rsid w:val="001D2056"/>
    <w:rsid w:val="001D27F8"/>
    <w:rsid w:val="001E2C3A"/>
    <w:rsid w:val="001E3AEE"/>
    <w:rsid w:val="001F25F7"/>
    <w:rsid w:val="00227575"/>
    <w:rsid w:val="00227656"/>
    <w:rsid w:val="00237BF7"/>
    <w:rsid w:val="00241EB1"/>
    <w:rsid w:val="0024715B"/>
    <w:rsid w:val="00284153"/>
    <w:rsid w:val="00292F62"/>
    <w:rsid w:val="00297C2D"/>
    <w:rsid w:val="002B3A78"/>
    <w:rsid w:val="002B70C5"/>
    <w:rsid w:val="002D018B"/>
    <w:rsid w:val="003019BD"/>
    <w:rsid w:val="00304D46"/>
    <w:rsid w:val="00320BC6"/>
    <w:rsid w:val="00323922"/>
    <w:rsid w:val="00330DFA"/>
    <w:rsid w:val="00341763"/>
    <w:rsid w:val="0035350E"/>
    <w:rsid w:val="00366DC0"/>
    <w:rsid w:val="00370C5D"/>
    <w:rsid w:val="003741E1"/>
    <w:rsid w:val="0037509D"/>
    <w:rsid w:val="00392F84"/>
    <w:rsid w:val="00395D48"/>
    <w:rsid w:val="00396715"/>
    <w:rsid w:val="003A1450"/>
    <w:rsid w:val="003A66D9"/>
    <w:rsid w:val="003B6877"/>
    <w:rsid w:val="003D0B5D"/>
    <w:rsid w:val="003D79EB"/>
    <w:rsid w:val="003E5EDB"/>
    <w:rsid w:val="00401E1F"/>
    <w:rsid w:val="004047D2"/>
    <w:rsid w:val="00420B99"/>
    <w:rsid w:val="0042557D"/>
    <w:rsid w:val="00425A8E"/>
    <w:rsid w:val="00426E78"/>
    <w:rsid w:val="00454A96"/>
    <w:rsid w:val="0049249F"/>
    <w:rsid w:val="00492722"/>
    <w:rsid w:val="004E3244"/>
    <w:rsid w:val="004F2A42"/>
    <w:rsid w:val="00521E27"/>
    <w:rsid w:val="00525FE8"/>
    <w:rsid w:val="00543579"/>
    <w:rsid w:val="00555F8B"/>
    <w:rsid w:val="005674AE"/>
    <w:rsid w:val="00567E45"/>
    <w:rsid w:val="0058101D"/>
    <w:rsid w:val="00581A0D"/>
    <w:rsid w:val="0058431C"/>
    <w:rsid w:val="00584F02"/>
    <w:rsid w:val="005B72A6"/>
    <w:rsid w:val="005C6B08"/>
    <w:rsid w:val="005D4339"/>
    <w:rsid w:val="00605CAA"/>
    <w:rsid w:val="00616945"/>
    <w:rsid w:val="0062118B"/>
    <w:rsid w:val="006326F1"/>
    <w:rsid w:val="00632BEF"/>
    <w:rsid w:val="00637C36"/>
    <w:rsid w:val="0064028E"/>
    <w:rsid w:val="00670B32"/>
    <w:rsid w:val="006C2F12"/>
    <w:rsid w:val="006C3882"/>
    <w:rsid w:val="006C4D23"/>
    <w:rsid w:val="006E6B9D"/>
    <w:rsid w:val="0071480B"/>
    <w:rsid w:val="0072719C"/>
    <w:rsid w:val="007432A3"/>
    <w:rsid w:val="00743B43"/>
    <w:rsid w:val="00790CFB"/>
    <w:rsid w:val="0079657B"/>
    <w:rsid w:val="007C7EBD"/>
    <w:rsid w:val="007D5705"/>
    <w:rsid w:val="007D5E37"/>
    <w:rsid w:val="007E0990"/>
    <w:rsid w:val="007F33D2"/>
    <w:rsid w:val="007F5A19"/>
    <w:rsid w:val="00802092"/>
    <w:rsid w:val="0080397F"/>
    <w:rsid w:val="00806C96"/>
    <w:rsid w:val="0081637C"/>
    <w:rsid w:val="00821083"/>
    <w:rsid w:val="00833DC2"/>
    <w:rsid w:val="00840732"/>
    <w:rsid w:val="00844C09"/>
    <w:rsid w:val="0085097A"/>
    <w:rsid w:val="0086397D"/>
    <w:rsid w:val="00885BC6"/>
    <w:rsid w:val="00891679"/>
    <w:rsid w:val="008B68F0"/>
    <w:rsid w:val="008D37E5"/>
    <w:rsid w:val="008E23B7"/>
    <w:rsid w:val="008F77A8"/>
    <w:rsid w:val="00906AEC"/>
    <w:rsid w:val="0090789E"/>
    <w:rsid w:val="009104EE"/>
    <w:rsid w:val="0091675B"/>
    <w:rsid w:val="00937B05"/>
    <w:rsid w:val="00937EF0"/>
    <w:rsid w:val="0094468C"/>
    <w:rsid w:val="009730F9"/>
    <w:rsid w:val="00980F22"/>
    <w:rsid w:val="00996347"/>
    <w:rsid w:val="009A03D7"/>
    <w:rsid w:val="009E028E"/>
    <w:rsid w:val="009E5286"/>
    <w:rsid w:val="009E6878"/>
    <w:rsid w:val="009E7B45"/>
    <w:rsid w:val="009F41D5"/>
    <w:rsid w:val="009F5750"/>
    <w:rsid w:val="009F6AFA"/>
    <w:rsid w:val="009F70AC"/>
    <w:rsid w:val="00A02BE7"/>
    <w:rsid w:val="00A11231"/>
    <w:rsid w:val="00A1311C"/>
    <w:rsid w:val="00A44AB9"/>
    <w:rsid w:val="00A54DEE"/>
    <w:rsid w:val="00A62CE6"/>
    <w:rsid w:val="00A646D2"/>
    <w:rsid w:val="00A6621E"/>
    <w:rsid w:val="00A66985"/>
    <w:rsid w:val="00A90FF2"/>
    <w:rsid w:val="00B00638"/>
    <w:rsid w:val="00B526AA"/>
    <w:rsid w:val="00B66857"/>
    <w:rsid w:val="00B67960"/>
    <w:rsid w:val="00B70E2E"/>
    <w:rsid w:val="00B743A6"/>
    <w:rsid w:val="00B82AE0"/>
    <w:rsid w:val="00B921A8"/>
    <w:rsid w:val="00B96F1C"/>
    <w:rsid w:val="00BA745E"/>
    <w:rsid w:val="00BD3AF4"/>
    <w:rsid w:val="00BD7D54"/>
    <w:rsid w:val="00BE627C"/>
    <w:rsid w:val="00BE6A71"/>
    <w:rsid w:val="00BF09C6"/>
    <w:rsid w:val="00C16F92"/>
    <w:rsid w:val="00C171C9"/>
    <w:rsid w:val="00C26D71"/>
    <w:rsid w:val="00C27C6F"/>
    <w:rsid w:val="00C411C4"/>
    <w:rsid w:val="00C50D42"/>
    <w:rsid w:val="00C82946"/>
    <w:rsid w:val="00C8517C"/>
    <w:rsid w:val="00C90D1E"/>
    <w:rsid w:val="00CC3D13"/>
    <w:rsid w:val="00CD1742"/>
    <w:rsid w:val="00CE2DB7"/>
    <w:rsid w:val="00CF08E4"/>
    <w:rsid w:val="00D146AF"/>
    <w:rsid w:val="00D1574D"/>
    <w:rsid w:val="00D32BC0"/>
    <w:rsid w:val="00D344A0"/>
    <w:rsid w:val="00D5462D"/>
    <w:rsid w:val="00D65440"/>
    <w:rsid w:val="00D90C07"/>
    <w:rsid w:val="00DB1D76"/>
    <w:rsid w:val="00DC089B"/>
    <w:rsid w:val="00DD0635"/>
    <w:rsid w:val="00DF2AC8"/>
    <w:rsid w:val="00DF4972"/>
    <w:rsid w:val="00E14F58"/>
    <w:rsid w:val="00E304E7"/>
    <w:rsid w:val="00E53291"/>
    <w:rsid w:val="00E96F90"/>
    <w:rsid w:val="00EB5FCC"/>
    <w:rsid w:val="00EC50DF"/>
    <w:rsid w:val="00EC6524"/>
    <w:rsid w:val="00ED1777"/>
    <w:rsid w:val="00EE4E11"/>
    <w:rsid w:val="00EE53B7"/>
    <w:rsid w:val="00EF04FB"/>
    <w:rsid w:val="00F03E83"/>
    <w:rsid w:val="00F13334"/>
    <w:rsid w:val="00F13C83"/>
    <w:rsid w:val="00F17655"/>
    <w:rsid w:val="00F24104"/>
    <w:rsid w:val="00F609FA"/>
    <w:rsid w:val="00F87288"/>
    <w:rsid w:val="00F91AE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E014F-47D4-4683-B04F-EA158FE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Каташова Татьяна Николаевна</cp:lastModifiedBy>
  <cp:revision>17</cp:revision>
  <cp:lastPrinted>2014-05-29T01:58:00Z</cp:lastPrinted>
  <dcterms:created xsi:type="dcterms:W3CDTF">2015-02-27T09:45:00Z</dcterms:created>
  <dcterms:modified xsi:type="dcterms:W3CDTF">2015-03-11T04:06:00Z</dcterms:modified>
</cp:coreProperties>
</file>